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0" w:type="dxa"/>
        <w:tblInd w:w="-882" w:type="dxa"/>
        <w:tblLook w:val="0000" w:firstRow="0" w:lastRow="0" w:firstColumn="0" w:lastColumn="0" w:noHBand="0" w:noVBand="0"/>
      </w:tblPr>
      <w:tblGrid>
        <w:gridCol w:w="4770"/>
        <w:gridCol w:w="5760"/>
      </w:tblGrid>
      <w:tr w:rsidR="00DB57E5" w:rsidRPr="0065601E" w:rsidTr="008F3C36">
        <w:tc>
          <w:tcPr>
            <w:tcW w:w="4770" w:type="dxa"/>
          </w:tcPr>
          <w:p w:rsidR="00DB57E5" w:rsidRPr="0065601E" w:rsidRDefault="0011150F" w:rsidP="002B2D15">
            <w:pPr>
              <w:pStyle w:val="Heading1"/>
              <w:spacing w:before="120" w:after="120"/>
              <w:ind w:left="508" w:right="33"/>
              <w:jc w:val="center"/>
              <w:rPr>
                <w:szCs w:val="26"/>
              </w:rPr>
            </w:pPr>
            <w:r>
              <w:rPr>
                <w:noProof/>
                <w:szCs w:val="26"/>
              </w:rPr>
              <mc:AlternateContent>
                <mc:Choice Requires="wps">
                  <w:drawing>
                    <wp:anchor distT="0" distB="0" distL="114300" distR="114300" simplePos="0" relativeHeight="251660288" behindDoc="0" locked="0" layoutInCell="1" allowOverlap="1">
                      <wp:simplePos x="0" y="0"/>
                      <wp:positionH relativeFrom="column">
                        <wp:posOffset>746125</wp:posOffset>
                      </wp:positionH>
                      <wp:positionV relativeFrom="paragraph">
                        <wp:posOffset>323850</wp:posOffset>
                      </wp:positionV>
                      <wp:extent cx="1598930" cy="0"/>
                      <wp:effectExtent l="8890" t="9525" r="11430"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4DF4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25.5pt" to="184.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"/>
                  </w:pict>
                </mc:Fallback>
              </mc:AlternateContent>
            </w:r>
            <w:r w:rsidR="00DB57E5" w:rsidRPr="0065601E">
              <w:rPr>
                <w:bCs w:val="0"/>
                <w:szCs w:val="26"/>
              </w:rPr>
              <w:t>BỘ KHOA HỌC VÀ CÔNG NGHỆ</w:t>
            </w:r>
          </w:p>
          <w:p w:rsidR="00DB57E5" w:rsidRPr="0065601E" w:rsidRDefault="00DB57E5" w:rsidP="002B2D15">
            <w:pPr>
              <w:pStyle w:val="Heading1"/>
              <w:spacing w:before="120" w:after="120"/>
              <w:jc w:val="center"/>
              <w:rPr>
                <w:szCs w:val="26"/>
              </w:rPr>
            </w:pPr>
          </w:p>
        </w:tc>
        <w:tc>
          <w:tcPr>
            <w:tcW w:w="5760" w:type="dxa"/>
          </w:tcPr>
          <w:p w:rsidR="00C315BA" w:rsidRPr="00C315BA" w:rsidRDefault="00C315BA" w:rsidP="00C315BA">
            <w:pPr>
              <w:pStyle w:val="Heading1"/>
              <w:spacing w:before="120"/>
              <w:rPr>
                <w:szCs w:val="26"/>
              </w:rPr>
            </w:pPr>
            <w:r w:rsidRPr="00C315BA">
              <w:rPr>
                <w:szCs w:val="26"/>
              </w:rPr>
              <w:t>CỘNG HÒA XÃ HỘI CHỦ NGHĨA VIỆT NAM</w:t>
            </w:r>
          </w:p>
          <w:p w:rsidR="00DB57E5" w:rsidRPr="00C315BA" w:rsidRDefault="0011150F" w:rsidP="00C315BA">
            <w:pPr>
              <w:rPr>
                <w:b/>
              </w:rPr>
            </w:pPr>
            <w:r>
              <w:rPr>
                <w:b/>
                <w:noProof/>
                <w:szCs w:val="26"/>
              </w:rPr>
              <mc:AlternateContent>
                <mc:Choice Requires="wps">
                  <w:drawing>
                    <wp:anchor distT="0" distB="0" distL="114300" distR="114300" simplePos="0" relativeHeight="251664384" behindDoc="0" locked="0" layoutInCell="1" allowOverlap="1">
                      <wp:simplePos x="0" y="0"/>
                      <wp:positionH relativeFrom="column">
                        <wp:posOffset>738505</wp:posOffset>
                      </wp:positionH>
                      <wp:positionV relativeFrom="paragraph">
                        <wp:posOffset>227965</wp:posOffset>
                      </wp:positionV>
                      <wp:extent cx="1955800" cy="0"/>
                      <wp:effectExtent l="10795" t="8255" r="5080" b="1079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43E09"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5pt,17.95pt" to="212.1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rt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"/>
                  </w:pict>
                </mc:Fallback>
              </mc:AlternateContent>
            </w:r>
            <w:r w:rsidR="00C315BA">
              <w:rPr>
                <w:b/>
                <w:szCs w:val="26"/>
              </w:rPr>
              <w:t xml:space="preserve">               Độc lập - T</w:t>
            </w:r>
            <w:r w:rsidR="00C315BA" w:rsidRPr="00C315BA">
              <w:rPr>
                <w:b/>
                <w:szCs w:val="26"/>
              </w:rPr>
              <w:t>ự do - Hạnh phúc</w:t>
            </w:r>
          </w:p>
        </w:tc>
      </w:tr>
      <w:tr w:rsidR="00DB57E5" w:rsidRPr="0065601E" w:rsidTr="008F3C36">
        <w:trPr>
          <w:trHeight w:val="725"/>
        </w:trPr>
        <w:tc>
          <w:tcPr>
            <w:tcW w:w="4770" w:type="dxa"/>
          </w:tcPr>
          <w:p w:rsidR="00223E41" w:rsidRPr="0065601E" w:rsidRDefault="00223E41" w:rsidP="00D169AD">
            <w:pPr>
              <w:spacing w:before="120" w:after="120"/>
              <w:ind w:left="650"/>
              <w:rPr>
                <w:i/>
                <w:iCs/>
              </w:rPr>
            </w:pPr>
          </w:p>
        </w:tc>
        <w:tc>
          <w:tcPr>
            <w:tcW w:w="5760" w:type="dxa"/>
          </w:tcPr>
          <w:p w:rsidR="00DB57E5" w:rsidRPr="0065601E" w:rsidRDefault="00DB57E5" w:rsidP="004D5E94">
            <w:pPr>
              <w:pStyle w:val="Heading1"/>
              <w:spacing w:before="120" w:after="120"/>
              <w:jc w:val="center"/>
              <w:rPr>
                <w:b w:val="0"/>
                <w:bCs w:val="0"/>
                <w:sz w:val="28"/>
                <w:szCs w:val="28"/>
              </w:rPr>
            </w:pPr>
            <w:r w:rsidRPr="0065601E">
              <w:rPr>
                <w:b w:val="0"/>
                <w:bCs w:val="0"/>
                <w:i/>
                <w:iCs/>
                <w:sz w:val="28"/>
                <w:szCs w:val="28"/>
              </w:rPr>
              <w:t>Hà</w:t>
            </w:r>
            <w:r w:rsidR="00D169AD">
              <w:rPr>
                <w:b w:val="0"/>
                <w:bCs w:val="0"/>
                <w:i/>
                <w:iCs/>
                <w:sz w:val="28"/>
                <w:szCs w:val="28"/>
              </w:rPr>
              <w:t xml:space="preserve"> Nội, ngày           tháng 4</w:t>
            </w:r>
            <w:r w:rsidRPr="0065601E">
              <w:rPr>
                <w:b w:val="0"/>
                <w:bCs w:val="0"/>
                <w:i/>
                <w:iCs/>
                <w:sz w:val="28"/>
                <w:szCs w:val="28"/>
              </w:rPr>
              <w:t xml:space="preserve"> năm 201</w:t>
            </w:r>
            <w:r w:rsidR="004D5E94">
              <w:rPr>
                <w:b w:val="0"/>
                <w:bCs w:val="0"/>
                <w:i/>
                <w:iCs/>
                <w:sz w:val="28"/>
                <w:szCs w:val="28"/>
              </w:rPr>
              <w:t>8</w:t>
            </w:r>
          </w:p>
        </w:tc>
      </w:tr>
    </w:tbl>
    <w:p w:rsidR="00C315BA" w:rsidRDefault="00C315BA" w:rsidP="00C315BA">
      <w:pPr>
        <w:jc w:val="center"/>
        <w:rPr>
          <w:b/>
        </w:rPr>
      </w:pPr>
    </w:p>
    <w:p w:rsidR="00DB57E5" w:rsidRPr="0065601E" w:rsidRDefault="00DB57E5" w:rsidP="00C315BA">
      <w:pPr>
        <w:jc w:val="center"/>
        <w:rPr>
          <w:b/>
        </w:rPr>
      </w:pPr>
      <w:r w:rsidRPr="0065601E">
        <w:rPr>
          <w:b/>
        </w:rPr>
        <w:t>BÁO CÁO</w:t>
      </w:r>
    </w:p>
    <w:p w:rsidR="00D17EE9" w:rsidRPr="0065601E" w:rsidRDefault="00E66C5E" w:rsidP="00C315BA">
      <w:pPr>
        <w:jc w:val="center"/>
        <w:rPr>
          <w:b/>
        </w:rPr>
      </w:pPr>
      <w:r w:rsidRPr="0065601E">
        <w:rPr>
          <w:b/>
        </w:rPr>
        <w:t>Đ</w:t>
      </w:r>
      <w:r w:rsidR="00DB57E5" w:rsidRPr="0065601E">
        <w:rPr>
          <w:b/>
        </w:rPr>
        <w:t>ánh giá tác động của Dự thảo Nghị định Quy định xử phạt vi phạm</w:t>
      </w:r>
    </w:p>
    <w:p w:rsidR="00DB57E5" w:rsidRPr="0065601E" w:rsidRDefault="00DB57E5" w:rsidP="00C315BA">
      <w:pPr>
        <w:jc w:val="center"/>
        <w:rPr>
          <w:b/>
        </w:rPr>
      </w:pPr>
      <w:r w:rsidRPr="0065601E">
        <w:rPr>
          <w:b/>
        </w:rPr>
        <w:t>hành chính</w:t>
      </w:r>
      <w:r w:rsidR="003E19B9" w:rsidRPr="0065601E">
        <w:rPr>
          <w:b/>
        </w:rPr>
        <w:t xml:space="preserve"> </w:t>
      </w:r>
      <w:r w:rsidR="00C718CA" w:rsidRPr="0065601E">
        <w:rPr>
          <w:b/>
        </w:rPr>
        <w:t xml:space="preserve">trong hoạt động </w:t>
      </w:r>
      <w:r w:rsidRPr="0065601E">
        <w:rPr>
          <w:b/>
        </w:rPr>
        <w:t>khoa học</w:t>
      </w:r>
      <w:r w:rsidR="00C52C0D" w:rsidRPr="0065601E">
        <w:rPr>
          <w:b/>
        </w:rPr>
        <w:t xml:space="preserve"> và công nghệ, </w:t>
      </w:r>
      <w:r w:rsidRPr="0065601E">
        <w:rPr>
          <w:b/>
        </w:rPr>
        <w:t xml:space="preserve">chuyển giao công nghệ </w:t>
      </w:r>
    </w:p>
    <w:p w:rsidR="00C52C0D" w:rsidRPr="0065601E" w:rsidRDefault="00A32AD6" w:rsidP="00D26FFB">
      <w:pPr>
        <w:spacing w:before="120" w:after="240"/>
        <w:ind w:firstLine="720"/>
        <w:jc w:val="both"/>
        <w:rPr>
          <w:b/>
        </w:rPr>
      </w:pPr>
      <w:r>
        <w:rPr>
          <w:b/>
          <w:noProof/>
        </w:rPr>
        <mc:AlternateContent>
          <mc:Choice Requires="wps">
            <w:drawing>
              <wp:anchor distT="0" distB="0" distL="114300" distR="114300" simplePos="0" relativeHeight="251662336" behindDoc="0" locked="0" layoutInCell="1" allowOverlap="1" wp14:anchorId="0819A1F4" wp14:editId="5A66C982">
                <wp:simplePos x="0" y="0"/>
                <wp:positionH relativeFrom="column">
                  <wp:posOffset>2286635</wp:posOffset>
                </wp:positionH>
                <wp:positionV relativeFrom="paragraph">
                  <wp:posOffset>97155</wp:posOffset>
                </wp:positionV>
                <wp:extent cx="12573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06D413" id="_x0000_t32" coordsize="21600,21600" o:spt="32" o:oned="t" path="m,l21600,21600e" filled="f">
                <v:path arrowok="t" fillok="f" o:connecttype="none"/>
                <o:lock v:ext="edit" shapetype="t"/>
              </v:shapetype>
              <v:shape id="AutoShape 4" o:spid="_x0000_s1026" type="#_x0000_t32" style="position:absolute;margin-left:180.05pt;margin-top:7.65pt;width:9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v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zCbTx4cU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"/>
            </w:pict>
          </mc:Fallback>
        </mc:AlternateContent>
      </w:r>
    </w:p>
    <w:p w:rsidR="00D169AD" w:rsidRDefault="00C315BA" w:rsidP="00B32971">
      <w:pPr>
        <w:spacing w:before="60" w:after="60" w:line="360" w:lineRule="exact"/>
        <w:ind w:firstLine="720"/>
        <w:jc w:val="both"/>
      </w:pPr>
      <w:r w:rsidRPr="00A64046">
        <w:rPr>
          <w:spacing w:val="-2"/>
        </w:rPr>
        <w:t xml:space="preserve">Thực hiện Chương trình công tác năm 2018 của Chính phủ và Thủ tướng Chính phủ, </w:t>
      </w:r>
      <w:r>
        <w:rPr>
          <w:spacing w:val="-2"/>
        </w:rPr>
        <w:t xml:space="preserve"> </w:t>
      </w:r>
      <w:r w:rsidR="00C52C0D" w:rsidRPr="0065601E">
        <w:rPr>
          <w:spacing w:val="-2"/>
        </w:rPr>
        <w:t xml:space="preserve">Bộ Khoa học và Công nghệ được giao chủ trì, phối hợp với các Bộ, ngành liên quan xây dựng dự thảo Nghị định quy định về xử phạt vi phạm hành chính trong hoạt động khoa học và công nghệ, chuyển giao công nghệ để thay thế Nghị định số 64/2013/NĐ-CP ngày 27 tháng 6 năm 2013 quy định xử phạt vi phạm hành chính trong hoạt động khoa học và công nghệ, chuyển giao công nghệ (sau đây gọi tắt là Nghị định số 64/2013/NĐ-CP ) và Nghị định số 93/2014/NĐ-CP ngày 17 tháng 10 năm 2014 để sửa đổi, bổ sung một số điều của Nghị định số 64/2013/NĐ-CP (sau đây gọi tắt là Nghị định số </w:t>
      </w:r>
      <w:r w:rsidR="008F3C36" w:rsidRPr="0065601E">
        <w:rPr>
          <w:spacing w:val="-2"/>
        </w:rPr>
        <w:t>93</w:t>
      </w:r>
      <w:r w:rsidR="00C52C0D" w:rsidRPr="0065601E">
        <w:rPr>
          <w:spacing w:val="-2"/>
        </w:rPr>
        <w:t>/201</w:t>
      </w:r>
      <w:r w:rsidR="008F3C36" w:rsidRPr="0065601E">
        <w:rPr>
          <w:spacing w:val="-2"/>
        </w:rPr>
        <w:t>4</w:t>
      </w:r>
      <w:r w:rsidR="00C52C0D" w:rsidRPr="0065601E">
        <w:rPr>
          <w:spacing w:val="-2"/>
        </w:rPr>
        <w:t>/NĐ-CP)</w:t>
      </w:r>
      <w:r w:rsidR="002C24E5">
        <w:t xml:space="preserve">. </w:t>
      </w:r>
    </w:p>
    <w:p w:rsidR="00C315BA" w:rsidRPr="00C315BA" w:rsidRDefault="00C52C0D" w:rsidP="00B32971">
      <w:pPr>
        <w:spacing w:before="60" w:after="60" w:line="360" w:lineRule="exact"/>
        <w:ind w:firstLine="720"/>
        <w:jc w:val="both"/>
      </w:pPr>
      <w:r w:rsidRPr="0065601E">
        <w:t xml:space="preserve">Bộ Khoa học và Công nghệ báo cáo đánh giá tác động của Dự thảo Nghị định </w:t>
      </w:r>
      <w:r w:rsidR="00C315BA">
        <w:t xml:space="preserve">quy định xử phạt vi phạm hành chính trong hoạt động khoa học và công nghệ, chuyển giao công nghệ </w:t>
      </w:r>
      <w:r w:rsidR="0038060A">
        <w:t>v</w:t>
      </w:r>
      <w:r w:rsidR="0038060A" w:rsidRPr="0038060A">
        <w:t>ới</w:t>
      </w:r>
      <w:r w:rsidR="0038060A">
        <w:t xml:space="preserve"> nh</w:t>
      </w:r>
      <w:r w:rsidR="0038060A" w:rsidRPr="0038060A">
        <w:t>ững</w:t>
      </w:r>
      <w:r w:rsidR="0038060A">
        <w:t xml:space="preserve"> n</w:t>
      </w:r>
      <w:r w:rsidR="0038060A" w:rsidRPr="0038060A">
        <w:t>ội</w:t>
      </w:r>
      <w:r w:rsidR="0038060A">
        <w:t xml:space="preserve"> dung </w:t>
      </w:r>
      <w:r w:rsidRPr="0065601E">
        <w:t>như sau:</w:t>
      </w:r>
    </w:p>
    <w:p w:rsidR="00F0700B" w:rsidRPr="0065601E" w:rsidRDefault="00DB57E5" w:rsidP="00B32971">
      <w:pPr>
        <w:spacing w:before="60" w:after="60" w:line="360" w:lineRule="exact"/>
        <w:ind w:firstLine="567"/>
        <w:jc w:val="both"/>
        <w:rPr>
          <w:b/>
        </w:rPr>
      </w:pPr>
      <w:r w:rsidRPr="0065601E">
        <w:rPr>
          <w:b/>
        </w:rPr>
        <w:t>I.</w:t>
      </w:r>
      <w:r w:rsidR="00C52C0D" w:rsidRPr="0065601E">
        <w:rPr>
          <w:b/>
        </w:rPr>
        <w:t xml:space="preserve"> MỤC ĐÍCH, YÊU CẦU</w:t>
      </w:r>
    </w:p>
    <w:p w:rsidR="00C52C0D" w:rsidRPr="0065601E" w:rsidRDefault="00C52C0D" w:rsidP="00B32971">
      <w:pPr>
        <w:spacing w:before="60" w:after="60" w:line="360" w:lineRule="exact"/>
        <w:ind w:firstLine="567"/>
        <w:jc w:val="both"/>
        <w:rPr>
          <w:b/>
        </w:rPr>
      </w:pPr>
      <w:r w:rsidRPr="0065601E">
        <w:rPr>
          <w:b/>
        </w:rPr>
        <w:t>1. Mục đích</w:t>
      </w:r>
    </w:p>
    <w:p w:rsidR="00B51134" w:rsidRDefault="00B51134" w:rsidP="00B32971">
      <w:pPr>
        <w:shd w:val="clear" w:color="auto" w:fill="FFFFFF"/>
        <w:spacing w:before="60" w:after="60" w:line="360" w:lineRule="exact"/>
        <w:ind w:firstLine="567"/>
        <w:jc w:val="both"/>
        <w:rPr>
          <w:lang w:val="vi-VN"/>
        </w:rPr>
      </w:pPr>
      <w:r>
        <w:t xml:space="preserve">- </w:t>
      </w:r>
      <w:r w:rsidR="00CD53DC">
        <w:t>Th</w:t>
      </w:r>
      <w:r w:rsidR="00CD53DC" w:rsidRPr="00CD53DC">
        <w:t>ực</w:t>
      </w:r>
      <w:r w:rsidR="00CD53DC">
        <w:t xml:space="preserve"> hi</w:t>
      </w:r>
      <w:r w:rsidR="00CD53DC" w:rsidRPr="00CD53DC">
        <w:t>ện</w:t>
      </w:r>
      <w:r w:rsidR="00CD53DC">
        <w:t xml:space="preserve"> quy </w:t>
      </w:r>
      <w:r w:rsidR="00CD53DC" w:rsidRPr="00CD53DC">
        <w:t>định</w:t>
      </w:r>
      <w:r w:rsidR="00CD53DC">
        <w:t xml:space="preserve"> c</w:t>
      </w:r>
      <w:r w:rsidR="00CD53DC" w:rsidRPr="00CD53DC">
        <w:t>ủa</w:t>
      </w:r>
      <w:r w:rsidR="00CD53DC">
        <w:t xml:space="preserve"> Lu</w:t>
      </w:r>
      <w:r w:rsidR="00CD53DC" w:rsidRPr="00CD53DC">
        <w:t>ật</w:t>
      </w:r>
      <w:r w:rsidR="00CD53DC">
        <w:t xml:space="preserve"> Ban h</w:t>
      </w:r>
      <w:r w:rsidR="00CD53DC" w:rsidRPr="00CD53DC">
        <w:t>àn</w:t>
      </w:r>
      <w:r w:rsidR="00CD53DC">
        <w:t>h v</w:t>
      </w:r>
      <w:r w:rsidR="00CD53DC" w:rsidRPr="00CD53DC">
        <w:t>ă</w:t>
      </w:r>
      <w:r w:rsidR="00CD53DC">
        <w:t>n b</w:t>
      </w:r>
      <w:r w:rsidR="00CD53DC" w:rsidRPr="00CD53DC">
        <w:t>ả</w:t>
      </w:r>
      <w:r w:rsidR="00CD53DC">
        <w:t>n quy ph</w:t>
      </w:r>
      <w:r w:rsidR="00CD53DC" w:rsidRPr="00CD53DC">
        <w:t>ạm</w:t>
      </w:r>
      <w:r w:rsidR="00CD53DC">
        <w:t xml:space="preserve"> pháp lu</w:t>
      </w:r>
      <w:r w:rsidR="00CD53DC" w:rsidRPr="00CD53DC">
        <w:t>ật</w:t>
      </w:r>
      <w:r w:rsidR="00511586">
        <w:t>,</w:t>
      </w:r>
      <w:r w:rsidR="00CD53DC">
        <w:t xml:space="preserve"> </w:t>
      </w:r>
      <w:r w:rsidR="00511586" w:rsidRPr="00511586">
        <w:t>đ</w:t>
      </w:r>
      <w:r w:rsidR="00C52C0D" w:rsidRPr="0065601E">
        <w:rPr>
          <w:lang w:val="vi-VN"/>
        </w:rPr>
        <w:t xml:space="preserve">ánh giá tác </w:t>
      </w:r>
      <w:r w:rsidR="00632A85">
        <w:t>s</w:t>
      </w:r>
      <w:r w:rsidR="00632A85" w:rsidRPr="00632A85">
        <w:t>ự</w:t>
      </w:r>
      <w:r w:rsidR="00632A85">
        <w:t xml:space="preserve"> t</w:t>
      </w:r>
      <w:r w:rsidR="00632A85" w:rsidRPr="00632A85">
        <w:t>ác</w:t>
      </w:r>
      <w:r w:rsidR="00632A85">
        <w:t xml:space="preserve"> </w:t>
      </w:r>
      <w:r w:rsidR="00C52C0D" w:rsidRPr="0065601E">
        <w:rPr>
          <w:lang w:val="vi-VN"/>
        </w:rPr>
        <w:t xml:space="preserve">động </w:t>
      </w:r>
      <w:r w:rsidR="00632A85">
        <w:t>c</w:t>
      </w:r>
      <w:r w:rsidR="00632A85" w:rsidRPr="00632A85">
        <w:t>ủa</w:t>
      </w:r>
      <w:r w:rsidR="00632A85">
        <w:t xml:space="preserve"> d</w:t>
      </w:r>
      <w:r w:rsidR="00632A85" w:rsidRPr="00632A85">
        <w:t>ự</w:t>
      </w:r>
      <w:r w:rsidR="00632A85">
        <w:t xml:space="preserve"> th</w:t>
      </w:r>
      <w:r w:rsidR="00632A85" w:rsidRPr="00632A85">
        <w:t>ả</w:t>
      </w:r>
      <w:r w:rsidR="00632A85">
        <w:t>o Ngh</w:t>
      </w:r>
      <w:r w:rsidR="00632A85" w:rsidRPr="00632A85">
        <w:t>ị</w:t>
      </w:r>
      <w:r w:rsidR="00632A85">
        <w:t xml:space="preserve"> </w:t>
      </w:r>
      <w:r w:rsidR="00632A85" w:rsidRPr="00632A85">
        <w:t>định</w:t>
      </w:r>
      <w:r w:rsidR="00632A85">
        <w:t xml:space="preserve"> đ</w:t>
      </w:r>
      <w:r w:rsidR="00632A85" w:rsidRPr="00632A85">
        <w:t>ối</w:t>
      </w:r>
      <w:r w:rsidR="00632A85">
        <w:t xml:space="preserve"> v</w:t>
      </w:r>
      <w:r w:rsidR="00632A85" w:rsidRPr="00632A85">
        <w:t>ới</w:t>
      </w:r>
      <w:r w:rsidR="00632A85">
        <w:t xml:space="preserve"> </w:t>
      </w:r>
      <w:r w:rsidR="00F65614">
        <w:t>m</w:t>
      </w:r>
      <w:r w:rsidR="00F65614" w:rsidRPr="00F65614">
        <w:t>ột</w:t>
      </w:r>
      <w:r w:rsidR="00F65614">
        <w:t xml:space="preserve"> s</w:t>
      </w:r>
      <w:r w:rsidR="00F65614" w:rsidRPr="00F65614">
        <w:t>ố</w:t>
      </w:r>
      <w:r w:rsidR="00F65614">
        <w:t xml:space="preserve"> l</w:t>
      </w:r>
      <w:r w:rsidR="00F65614" w:rsidRPr="00F65614">
        <w:t>ĩnh</w:t>
      </w:r>
      <w:r w:rsidR="00F65614">
        <w:t xml:space="preserve"> v</w:t>
      </w:r>
      <w:r w:rsidR="00F65614" w:rsidRPr="00F65614">
        <w:t>ực</w:t>
      </w:r>
      <w:r w:rsidR="00F65614">
        <w:t xml:space="preserve"> quan tr</w:t>
      </w:r>
      <w:r w:rsidR="00F65614" w:rsidRPr="00F65614">
        <w:t>ọng</w:t>
      </w:r>
      <w:r w:rsidR="00F65614">
        <w:t xml:space="preserve"> c</w:t>
      </w:r>
      <w:r w:rsidR="00F65614" w:rsidRPr="00F65614">
        <w:t>ó</w:t>
      </w:r>
      <w:r w:rsidR="00F65614">
        <w:t xml:space="preserve"> m</w:t>
      </w:r>
      <w:r w:rsidR="00F65614" w:rsidRPr="00F65614">
        <w:t>ối</w:t>
      </w:r>
      <w:r w:rsidR="00F65614">
        <w:t xml:space="preserve"> li</w:t>
      </w:r>
      <w:r w:rsidR="00F65614" w:rsidRPr="00F65614">
        <w:t>ê</w:t>
      </w:r>
      <w:r w:rsidR="00F65614">
        <w:t>n h</w:t>
      </w:r>
      <w:r w:rsidR="00F65614" w:rsidRPr="00F65614">
        <w:t>ệ</w:t>
      </w:r>
      <w:r w:rsidR="00F65614">
        <w:t xml:space="preserve"> m</w:t>
      </w:r>
      <w:r w:rsidR="00F65614" w:rsidRPr="00F65614">
        <w:t>ật</w:t>
      </w:r>
      <w:r w:rsidR="00F65614">
        <w:t xml:space="preserve"> thi</w:t>
      </w:r>
      <w:r w:rsidR="00F65614" w:rsidRPr="00F65614">
        <w:t>ết</w:t>
      </w:r>
      <w:r w:rsidR="00F65614">
        <w:t xml:space="preserve"> v</w:t>
      </w:r>
      <w:r w:rsidR="00F65614" w:rsidRPr="00F65614">
        <w:t>ới</w:t>
      </w:r>
      <w:r w:rsidR="00F65614">
        <w:t xml:space="preserve"> ph</w:t>
      </w:r>
      <w:r w:rsidR="00F65614" w:rsidRPr="00F65614">
        <w:t>ạm</w:t>
      </w:r>
      <w:r w:rsidR="00F65614">
        <w:t xml:space="preserve"> vi</w:t>
      </w:r>
      <w:r w:rsidR="00632A85">
        <w:t>,</w:t>
      </w:r>
      <w:r w:rsidR="00F65614">
        <w:t xml:space="preserve"> đ</w:t>
      </w:r>
      <w:r w:rsidR="00F65614" w:rsidRPr="00F65614">
        <w:t>ối</w:t>
      </w:r>
      <w:r w:rsidR="00F65614">
        <w:t xml:space="preserve"> tư</w:t>
      </w:r>
      <w:r w:rsidR="00F65614" w:rsidRPr="00F65614">
        <w:t>ợng</w:t>
      </w:r>
      <w:r w:rsidR="00F65614">
        <w:t xml:space="preserve"> </w:t>
      </w:r>
      <w:r w:rsidR="00F65614" w:rsidRPr="00F65614">
        <w:t>đ</w:t>
      </w:r>
      <w:r w:rsidR="00F65614">
        <w:t>i</w:t>
      </w:r>
      <w:r w:rsidR="00F65614" w:rsidRPr="00F65614">
        <w:t>ều</w:t>
      </w:r>
      <w:r w:rsidR="00F65614">
        <w:t xml:space="preserve"> ch</w:t>
      </w:r>
      <w:r w:rsidR="00F65614" w:rsidRPr="00F65614">
        <w:t>ỉnh</w:t>
      </w:r>
      <w:r w:rsidR="00F65614">
        <w:t xml:space="preserve"> c</w:t>
      </w:r>
      <w:r w:rsidR="00F65614" w:rsidRPr="00F65614">
        <w:t>ủa</w:t>
      </w:r>
      <w:r w:rsidR="00F65614">
        <w:t xml:space="preserve"> Ngh</w:t>
      </w:r>
      <w:r w:rsidR="00F65614" w:rsidRPr="00F65614">
        <w:t>ị</w:t>
      </w:r>
      <w:r w:rsidR="00F65614">
        <w:t xml:space="preserve"> </w:t>
      </w:r>
      <w:r w:rsidR="00F65614" w:rsidRPr="00F65614">
        <w:t>định</w:t>
      </w:r>
      <w:r w:rsidR="00F65614">
        <w:t>.</w:t>
      </w:r>
      <w:r w:rsidR="00C52C0D" w:rsidRPr="0065601E">
        <w:rPr>
          <w:lang w:val="vi-VN"/>
        </w:rPr>
        <w:t xml:space="preserve"> </w:t>
      </w:r>
    </w:p>
    <w:p w:rsidR="00C52C0D" w:rsidRDefault="00B51134" w:rsidP="00B32971">
      <w:pPr>
        <w:shd w:val="clear" w:color="auto" w:fill="FFFFFF"/>
        <w:spacing w:before="60" w:after="60" w:line="360" w:lineRule="exact"/>
        <w:ind w:firstLine="567"/>
        <w:jc w:val="both"/>
        <w:rPr>
          <w:lang w:val="vi-VN"/>
        </w:rPr>
      </w:pPr>
      <w:r>
        <w:t xml:space="preserve">- </w:t>
      </w:r>
      <w:r w:rsidR="005E1177">
        <w:t>L</w:t>
      </w:r>
      <w:r w:rsidR="005E1177" w:rsidRPr="00632A85">
        <w:t>ựa</w:t>
      </w:r>
      <w:r w:rsidR="005E1177">
        <w:t xml:space="preserve"> ch</w:t>
      </w:r>
      <w:r w:rsidR="005E1177" w:rsidRPr="00632A85">
        <w:t>ọn</w:t>
      </w:r>
      <w:r w:rsidR="005E1177">
        <w:t xml:space="preserve"> gi</w:t>
      </w:r>
      <w:r w:rsidR="005E1177" w:rsidRPr="00632A85">
        <w:t>ả</w:t>
      </w:r>
      <w:r w:rsidR="005E1177">
        <w:t>i ph</w:t>
      </w:r>
      <w:r w:rsidR="005E1177" w:rsidRPr="00632A85">
        <w:t>áp</w:t>
      </w:r>
      <w:r w:rsidR="005E1177">
        <w:t xml:space="preserve"> t</w:t>
      </w:r>
      <w:r w:rsidR="005E1177" w:rsidRPr="00632A85">
        <w:t>ố</w:t>
      </w:r>
      <w:r w:rsidR="005E1177">
        <w:t xml:space="preserve">i </w:t>
      </w:r>
      <w:r w:rsidR="005E1177" w:rsidRPr="00632A85">
        <w:t>ư</w:t>
      </w:r>
      <w:r w:rsidR="005E1177">
        <w:t>u đ</w:t>
      </w:r>
      <w:r w:rsidR="005E1177" w:rsidRPr="00632A85">
        <w:t>ể</w:t>
      </w:r>
      <w:r w:rsidR="005E1177">
        <w:t xml:space="preserve"> h</w:t>
      </w:r>
      <w:r w:rsidR="005E1177" w:rsidRPr="00632A85">
        <w:t>oàn</w:t>
      </w:r>
      <w:r w:rsidR="005E1177">
        <w:t xml:space="preserve"> thi</w:t>
      </w:r>
      <w:r w:rsidR="005E1177" w:rsidRPr="00632A85">
        <w:t>ện</w:t>
      </w:r>
      <w:r w:rsidR="005E1177">
        <w:t xml:space="preserve"> các quy </w:t>
      </w:r>
      <w:r w:rsidR="005E1177" w:rsidRPr="00632A85">
        <w:t>định</w:t>
      </w:r>
      <w:r w:rsidR="005E1177">
        <w:t xml:space="preserve"> ph</w:t>
      </w:r>
      <w:r w:rsidR="005E1177" w:rsidRPr="00632A85">
        <w:t>áp</w:t>
      </w:r>
      <w:r w:rsidR="005E1177">
        <w:t xml:space="preserve"> lu</w:t>
      </w:r>
      <w:r w:rsidR="005E1177" w:rsidRPr="00632A85">
        <w:t>ật</w:t>
      </w:r>
      <w:r w:rsidR="005E1177">
        <w:t>, g</w:t>
      </w:r>
      <w:r w:rsidR="00632A85" w:rsidRPr="0065601E">
        <w:rPr>
          <w:lang w:val="vi-VN"/>
        </w:rPr>
        <w:t xml:space="preserve">óp phần củng cố cơ sở </w:t>
      </w:r>
      <w:r w:rsidR="00632A85">
        <w:t>l</w:t>
      </w:r>
      <w:r w:rsidR="00632A85" w:rsidRPr="00632A85">
        <w:t>ý</w:t>
      </w:r>
      <w:r w:rsidR="00632A85">
        <w:t xml:space="preserve"> lu</w:t>
      </w:r>
      <w:r w:rsidR="00632A85" w:rsidRPr="00632A85">
        <w:t>ận</w:t>
      </w:r>
      <w:r w:rsidR="00632A85">
        <w:t xml:space="preserve"> v</w:t>
      </w:r>
      <w:r w:rsidR="00632A85" w:rsidRPr="00632A85">
        <w:t>à</w:t>
      </w:r>
      <w:r w:rsidR="00632A85">
        <w:t xml:space="preserve"> </w:t>
      </w:r>
      <w:r w:rsidR="00632A85">
        <w:rPr>
          <w:lang w:val="vi-VN"/>
        </w:rPr>
        <w:t>thực tiễn</w:t>
      </w:r>
      <w:r w:rsidR="005E1177">
        <w:rPr>
          <w:lang w:val="vi-VN"/>
        </w:rPr>
        <w:t>. Qua</w:t>
      </w:r>
      <w:r w:rsidR="005E1177">
        <w:t xml:space="preserve"> </w:t>
      </w:r>
      <w:r w:rsidR="005E1177" w:rsidRPr="005E1177">
        <w:t>đó</w:t>
      </w:r>
      <w:r w:rsidR="005E1177">
        <w:t xml:space="preserve"> </w:t>
      </w:r>
      <w:r w:rsidR="00632A85">
        <w:rPr>
          <w:lang w:val="vi-VN"/>
        </w:rPr>
        <w:t>giúp Chính phủ có</w:t>
      </w:r>
      <w:r w:rsidR="005E1177">
        <w:rPr>
          <w:lang w:val="vi-VN"/>
        </w:rPr>
        <w:t xml:space="preserve"> đủ c</w:t>
      </w:r>
      <w:r w:rsidR="005E1177" w:rsidRPr="005E1177">
        <w:rPr>
          <w:lang w:val="vi-VN"/>
        </w:rPr>
        <w:t>ă</w:t>
      </w:r>
      <w:r w:rsidR="005E1177">
        <w:t>n c</w:t>
      </w:r>
      <w:r w:rsidR="005E1177" w:rsidRPr="005E1177">
        <w:t>ứ</w:t>
      </w:r>
      <w:r w:rsidR="00C52C0D" w:rsidRPr="0065601E">
        <w:rPr>
          <w:lang w:val="vi-VN"/>
        </w:rPr>
        <w:t xml:space="preserve"> trong việc quyết định thông qua Nghị định này. </w:t>
      </w:r>
    </w:p>
    <w:p w:rsidR="00C52C0D" w:rsidRPr="0065601E" w:rsidRDefault="00C52C0D" w:rsidP="00B32971">
      <w:pPr>
        <w:spacing w:before="60" w:after="60" w:line="360" w:lineRule="exact"/>
        <w:ind w:firstLine="567"/>
        <w:jc w:val="both"/>
        <w:rPr>
          <w:b/>
        </w:rPr>
      </w:pPr>
      <w:r w:rsidRPr="0065601E">
        <w:rPr>
          <w:b/>
        </w:rPr>
        <w:t>2. Yêu cầu</w:t>
      </w:r>
    </w:p>
    <w:p w:rsidR="006058EC" w:rsidRDefault="005E1177" w:rsidP="00B32971">
      <w:pPr>
        <w:spacing w:before="60" w:after="60" w:line="360" w:lineRule="exact"/>
        <w:ind w:firstLine="567"/>
        <w:jc w:val="both"/>
      </w:pPr>
      <w:r>
        <w:t>- Tu</w:t>
      </w:r>
      <w:r w:rsidRPr="005E1177">
        <w:t>â</w:t>
      </w:r>
      <w:r>
        <w:t>n th</w:t>
      </w:r>
      <w:r w:rsidRPr="005E1177">
        <w:t>ủ</w:t>
      </w:r>
      <w:r>
        <w:t xml:space="preserve"> nguy</w:t>
      </w:r>
      <w:r w:rsidRPr="005E1177">
        <w:t>ê</w:t>
      </w:r>
      <w:r>
        <w:t>n t</w:t>
      </w:r>
      <w:r w:rsidRPr="005E1177">
        <w:t>ắc</w:t>
      </w:r>
      <w:r>
        <w:t xml:space="preserve"> kh</w:t>
      </w:r>
      <w:r w:rsidRPr="005E1177">
        <w:t>ác</w:t>
      </w:r>
      <w:r>
        <w:t>h quan, t</w:t>
      </w:r>
      <w:r w:rsidRPr="005E1177">
        <w:t>oàn</w:t>
      </w:r>
      <w:r>
        <w:t xml:space="preserve"> di</w:t>
      </w:r>
      <w:r w:rsidRPr="005E1177">
        <w:t>ện</w:t>
      </w:r>
      <w:r>
        <w:t xml:space="preserve"> trong </w:t>
      </w:r>
      <w:r w:rsidRPr="005E1177">
        <w:t>đánh</w:t>
      </w:r>
      <w:r>
        <w:t xml:space="preserve"> gi</w:t>
      </w:r>
      <w:r w:rsidRPr="005E1177">
        <w:t>á</w:t>
      </w:r>
      <w:r>
        <w:t>.</w:t>
      </w:r>
      <w:r w:rsidR="00511586">
        <w:t xml:space="preserve"> </w:t>
      </w:r>
      <w:r w:rsidR="006058EC" w:rsidRPr="006058EC">
        <w:t>Đánh</w:t>
      </w:r>
      <w:r w:rsidR="006058EC">
        <w:t xml:space="preserve"> gi</w:t>
      </w:r>
      <w:r w:rsidR="006058EC" w:rsidRPr="006058EC">
        <w:t>á</w:t>
      </w:r>
      <w:r w:rsidR="006058EC">
        <w:t xml:space="preserve"> tr</w:t>
      </w:r>
      <w:r w:rsidR="006058EC" w:rsidRPr="006058EC">
        <w:t>ê</w:t>
      </w:r>
      <w:r w:rsidR="006058EC">
        <w:t>n c</w:t>
      </w:r>
      <w:r w:rsidR="006058EC" w:rsidRPr="006058EC">
        <w:t>ơ</w:t>
      </w:r>
      <w:r w:rsidR="006058EC">
        <w:t xml:space="preserve"> s</w:t>
      </w:r>
      <w:r w:rsidR="006058EC" w:rsidRPr="006058EC">
        <w:t>ở</w:t>
      </w:r>
      <w:r w:rsidR="006058EC">
        <w:t xml:space="preserve"> c</w:t>
      </w:r>
      <w:r w:rsidR="006058EC" w:rsidRPr="006058EC">
        <w:t>ác</w:t>
      </w:r>
      <w:r w:rsidR="006058EC">
        <w:t xml:space="preserve"> ti</w:t>
      </w:r>
      <w:r w:rsidR="006058EC" w:rsidRPr="006058EC">
        <w:t>ê</w:t>
      </w:r>
      <w:r w:rsidR="006058EC">
        <w:t>u ch</w:t>
      </w:r>
      <w:r w:rsidR="006058EC" w:rsidRPr="006058EC">
        <w:t>í</w:t>
      </w:r>
      <w:r w:rsidR="003B0FB1">
        <w:t xml:space="preserve"> nh</w:t>
      </w:r>
      <w:r w:rsidR="003B0FB1" w:rsidRPr="003B0FB1">
        <w:t>ất</w:t>
      </w:r>
      <w:r w:rsidR="003B0FB1">
        <w:t xml:space="preserve"> </w:t>
      </w:r>
      <w:r w:rsidR="003B0FB1" w:rsidRPr="003B0FB1">
        <w:t>định</w:t>
      </w:r>
      <w:r w:rsidR="00511586">
        <w:t xml:space="preserve"> </w:t>
      </w:r>
      <w:r w:rsidR="00511586">
        <w:t>v</w:t>
      </w:r>
      <w:r w:rsidR="00511586" w:rsidRPr="005E1177">
        <w:t>à</w:t>
      </w:r>
      <w:r w:rsidR="00511586">
        <w:t xml:space="preserve"> s</w:t>
      </w:r>
      <w:r w:rsidR="00511586" w:rsidRPr="005E1177">
        <w:t>ử</w:t>
      </w:r>
      <w:r w:rsidR="00511586">
        <w:t xml:space="preserve"> d</w:t>
      </w:r>
      <w:r w:rsidR="00511586" w:rsidRPr="005E1177">
        <w:t>ụng</w:t>
      </w:r>
      <w:r w:rsidR="00511586">
        <w:t xml:space="preserve"> ph</w:t>
      </w:r>
      <w:r w:rsidR="00511586" w:rsidRPr="005E1177">
        <w:t>ươn</w:t>
      </w:r>
      <w:r w:rsidR="00511586">
        <w:t>g ph</w:t>
      </w:r>
      <w:r w:rsidR="00511586" w:rsidRPr="005E1177">
        <w:t>áp</w:t>
      </w:r>
      <w:r w:rsidR="00511586">
        <w:t xml:space="preserve"> ph</w:t>
      </w:r>
      <w:r w:rsidR="00511586" w:rsidRPr="005E1177">
        <w:t>ù</w:t>
      </w:r>
      <w:r w:rsidR="00511586">
        <w:t xml:space="preserve"> h</w:t>
      </w:r>
      <w:r w:rsidR="00511586" w:rsidRPr="005E1177">
        <w:t>ợp</w:t>
      </w:r>
      <w:r w:rsidR="00511586">
        <w:t>.</w:t>
      </w:r>
    </w:p>
    <w:p w:rsidR="00C52C0D" w:rsidRDefault="00511586" w:rsidP="00B32971">
      <w:pPr>
        <w:spacing w:before="60" w:after="60" w:line="360" w:lineRule="exact"/>
        <w:ind w:firstLine="567"/>
        <w:jc w:val="both"/>
      </w:pPr>
      <w:r>
        <w:t>- K</w:t>
      </w:r>
      <w:r w:rsidRPr="00511586">
        <w:t>ết</w:t>
      </w:r>
      <w:r>
        <w:t xml:space="preserve"> qu</w:t>
      </w:r>
      <w:r w:rsidRPr="00511586">
        <w:t>ả</w:t>
      </w:r>
      <w:r>
        <w:t xml:space="preserve"> </w:t>
      </w:r>
      <w:r w:rsidRPr="00511586">
        <w:t>đánh</w:t>
      </w:r>
      <w:r>
        <w:t xml:space="preserve"> gi</w:t>
      </w:r>
      <w:r w:rsidRPr="00511586">
        <w:t>á</w:t>
      </w:r>
      <w:r>
        <w:t xml:space="preserve"> ph</w:t>
      </w:r>
      <w:r w:rsidRPr="00511586">
        <w:t>ả</w:t>
      </w:r>
      <w:r>
        <w:t>i b</w:t>
      </w:r>
      <w:r w:rsidR="00913EEA" w:rsidRPr="0065601E">
        <w:t>ảo đảm t</w:t>
      </w:r>
      <w:r w:rsidR="00231E6E">
        <w:t xml:space="preserve">ính hợp hiến, hợp pháp; </w:t>
      </w:r>
      <w:r w:rsidR="00913EEA" w:rsidRPr="0065601E">
        <w:t>tính thống nhất, đồng bộ với các văn bản quy phạm pháp luật hiện hành liên quan đến KH&amp;CN, chuyển giao công nghệ, xử phạt vi phạm hành chính, thanh tra chuyên ngành.</w:t>
      </w:r>
      <w:r w:rsidR="00913EEA">
        <w:t xml:space="preserve"> </w:t>
      </w:r>
      <w:r w:rsidR="001B7E42" w:rsidRPr="0065601E">
        <w:t>B</w:t>
      </w:r>
      <w:r w:rsidR="00C52C0D" w:rsidRPr="0065601E">
        <w:t>ảo đảm tính khả thi, phù hợp với điều kiện thực tế, đáp ứng tốt yêu cầu của công tác quản lý nhà nước đối với lĩnh vực chuyển giao công nghệ.</w:t>
      </w:r>
    </w:p>
    <w:p w:rsidR="001B7E42" w:rsidRPr="0065601E" w:rsidRDefault="00C52C0D" w:rsidP="00B32971">
      <w:pPr>
        <w:spacing w:before="60" w:after="60" w:line="360" w:lineRule="exact"/>
        <w:ind w:firstLine="720"/>
        <w:jc w:val="both"/>
        <w:rPr>
          <w:b/>
        </w:rPr>
      </w:pPr>
      <w:r w:rsidRPr="0065601E">
        <w:rPr>
          <w:b/>
        </w:rPr>
        <w:lastRenderedPageBreak/>
        <w:t>II</w:t>
      </w:r>
      <w:r w:rsidRPr="0065601E">
        <w:rPr>
          <w:b/>
          <w:lang w:val="vi-VN"/>
        </w:rPr>
        <w:t xml:space="preserve">. </w:t>
      </w:r>
      <w:r w:rsidR="00F93EBC">
        <w:rPr>
          <w:b/>
        </w:rPr>
        <w:t>N</w:t>
      </w:r>
      <w:r w:rsidR="00F93EBC" w:rsidRPr="00F93EBC">
        <w:rPr>
          <w:b/>
        </w:rPr>
        <w:t>ỘI</w:t>
      </w:r>
      <w:r w:rsidR="00F93EBC">
        <w:rPr>
          <w:b/>
        </w:rPr>
        <w:t xml:space="preserve"> DUNG</w:t>
      </w:r>
      <w:r w:rsidR="008A0B87" w:rsidRPr="0065601E">
        <w:rPr>
          <w:b/>
        </w:rPr>
        <w:t xml:space="preserve"> ĐÁNH GIÁ DỰ THẢO NGHỊ ĐỊNH</w:t>
      </w:r>
    </w:p>
    <w:p w:rsidR="00D7648B" w:rsidRPr="0065601E" w:rsidRDefault="00033072" w:rsidP="00B32971">
      <w:pPr>
        <w:spacing w:before="60" w:after="60" w:line="360" w:lineRule="exact"/>
        <w:ind w:firstLine="720"/>
        <w:jc w:val="both"/>
      </w:pPr>
      <w:r>
        <w:rPr>
          <w:lang w:val="vi-VN"/>
        </w:rPr>
        <w:t>Theo</w:t>
      </w:r>
      <w:r w:rsidR="00C52C0D" w:rsidRPr="0065601E">
        <w:rPr>
          <w:lang w:val="vi-VN"/>
        </w:rPr>
        <w:t xml:space="preserve"> phương pháp </w:t>
      </w:r>
      <w:r w:rsidRPr="00033072">
        <w:rPr>
          <w:lang w:val="vi-VN"/>
        </w:rPr>
        <w:t>đánh</w:t>
      </w:r>
      <w:r>
        <w:t xml:space="preserve"> gi</w:t>
      </w:r>
      <w:r w:rsidRPr="00033072">
        <w:t>á</w:t>
      </w:r>
      <w:r>
        <w:t xml:space="preserve"> t</w:t>
      </w:r>
      <w:r w:rsidRPr="00033072">
        <w:t>ác</w:t>
      </w:r>
      <w:r>
        <w:t xml:space="preserve"> đ</w:t>
      </w:r>
      <w:r w:rsidRPr="00033072">
        <w:t>ộng</w:t>
      </w:r>
      <w:r>
        <w:t xml:space="preserve"> v</w:t>
      </w:r>
      <w:r w:rsidRPr="00033072">
        <w:t>ă</w:t>
      </w:r>
      <w:r>
        <w:t>n b</w:t>
      </w:r>
      <w:r w:rsidRPr="00033072">
        <w:t>ả</w:t>
      </w:r>
      <w:r>
        <w:t>n ph</w:t>
      </w:r>
      <w:r w:rsidRPr="00033072">
        <w:t>áp</w:t>
      </w:r>
      <w:r>
        <w:t xml:space="preserve"> lu</w:t>
      </w:r>
      <w:r w:rsidRPr="00033072">
        <w:t>ật</w:t>
      </w:r>
      <w:r>
        <w:t xml:space="preserve"> (</w:t>
      </w:r>
      <w:r w:rsidR="00C52C0D" w:rsidRPr="0065601E">
        <w:rPr>
          <w:lang w:val="vi-VN"/>
        </w:rPr>
        <w:t>RIA</w:t>
      </w:r>
      <w:r>
        <w:t>),</w:t>
      </w:r>
      <w:r w:rsidR="00C52C0D" w:rsidRPr="0065601E">
        <w:rPr>
          <w:lang w:val="vi-VN"/>
        </w:rPr>
        <w:t xml:space="preserve"> </w:t>
      </w:r>
      <w:r>
        <w:t>g</w:t>
      </w:r>
      <w:r w:rsidRPr="00033072">
        <w:t>ồ</w:t>
      </w:r>
      <w:r>
        <w:t xml:space="preserve">m </w:t>
      </w:r>
      <w:r w:rsidR="00E90682">
        <w:rPr>
          <w:lang w:val="vi-VN"/>
        </w:rPr>
        <w:t>nhi</w:t>
      </w:r>
      <w:r w:rsidR="00E90682" w:rsidRPr="00E90682">
        <w:rPr>
          <w:lang w:val="vi-VN"/>
        </w:rPr>
        <w:t>ề</w:t>
      </w:r>
      <w:r w:rsidR="00E90682">
        <w:t>u bư</w:t>
      </w:r>
      <w:r w:rsidR="00E90682" w:rsidRPr="00E90682">
        <w:t>ớc</w:t>
      </w:r>
      <w:r w:rsidR="00E90682">
        <w:t xml:space="preserve"> nh</w:t>
      </w:r>
      <w:r w:rsidR="00E90682" w:rsidRPr="00E90682">
        <w:t>ư</w:t>
      </w:r>
      <w:r w:rsidR="00E90682">
        <w:t>:</w:t>
      </w:r>
      <w:r w:rsidR="00C52C0D" w:rsidRPr="0065601E">
        <w:t xml:space="preserve"> </w:t>
      </w:r>
      <w:r w:rsidR="00C52C0D" w:rsidRPr="0065601E">
        <w:rPr>
          <w:lang w:val="vi-VN"/>
        </w:rPr>
        <w:t xml:space="preserve">Xác định các vấn đề ưu tiên dựa trên các tiêu chí rõ ràng; </w:t>
      </w:r>
      <w:r w:rsidR="001B7E42" w:rsidRPr="0065601E">
        <w:rPr>
          <w:lang w:val="vi-VN"/>
        </w:rPr>
        <w:t>Xác định các mục tiêu của vấn đề;</w:t>
      </w:r>
      <w:r w:rsidR="001B7E42" w:rsidRPr="0065601E">
        <w:t xml:space="preserve"> </w:t>
      </w:r>
      <w:r w:rsidR="001B7E42" w:rsidRPr="0065601E">
        <w:rPr>
          <w:lang w:val="vi-VN"/>
        </w:rPr>
        <w:t>Lựa chọn các giải pháp để giải quyết từng vấn đề; Xác định các yếu tố chi phí và lợi ích chính cho từng vấn đề; Xác định các dữ liệu phân tích;</w:t>
      </w:r>
      <w:r w:rsidR="001B7E42" w:rsidRPr="0065601E">
        <w:t xml:space="preserve"> </w:t>
      </w:r>
      <w:r w:rsidR="001B7E42" w:rsidRPr="0065601E">
        <w:rPr>
          <w:lang w:val="vi-VN"/>
        </w:rPr>
        <w:t>Xác định cách thức thu thập dữ liệu và tham vấn về phương pháp đó;</w:t>
      </w:r>
      <w:r w:rsidR="001B7E42" w:rsidRPr="0065601E">
        <w:t xml:space="preserve"> </w:t>
      </w:r>
      <w:r w:rsidR="001B7E42" w:rsidRPr="0065601E">
        <w:rPr>
          <w:lang w:val="vi-VN"/>
        </w:rPr>
        <w:t>Thu thập, tập hợp dữ liệu và tham vấn;</w:t>
      </w:r>
      <w:r w:rsidR="001B7E42" w:rsidRPr="0065601E">
        <w:t xml:space="preserve"> </w:t>
      </w:r>
      <w:r w:rsidR="001B7E42" w:rsidRPr="0065601E">
        <w:rPr>
          <w:lang w:val="vi-VN"/>
        </w:rPr>
        <w:t>Đánh giá, phân tích các dữ liệu đã thu thập được;</w:t>
      </w:r>
      <w:r w:rsidR="001B7E42" w:rsidRPr="0065601E">
        <w:t xml:space="preserve"> </w:t>
      </w:r>
      <w:r w:rsidR="001B7E42" w:rsidRPr="0065601E">
        <w:rPr>
          <w:lang w:val="vi-VN"/>
        </w:rPr>
        <w:t>Nhóm nghiên cứu dự thảo thống nhất về cách diễn giải kết quả phân tích, thống nhất</w:t>
      </w:r>
      <w:r w:rsidR="00E90682">
        <w:rPr>
          <w:lang w:val="vi-VN"/>
        </w:rPr>
        <w:t xml:space="preserve"> các giải pháp và kết luận; </w:t>
      </w:r>
      <w:r w:rsidR="001B7E42" w:rsidRPr="0065601E">
        <w:rPr>
          <w:lang w:val="nl-NL"/>
        </w:rPr>
        <w:t xml:space="preserve">Viết báo cáo RIA.  </w:t>
      </w:r>
    </w:p>
    <w:p w:rsidR="00F7747C" w:rsidRPr="005A7AD6" w:rsidRDefault="000D5970" w:rsidP="0081151D">
      <w:pPr>
        <w:spacing w:before="60" w:after="60" w:line="360" w:lineRule="exact"/>
        <w:ind w:firstLine="720"/>
        <w:jc w:val="both"/>
        <w:rPr>
          <w:lang w:val="vi-VN"/>
        </w:rPr>
      </w:pPr>
      <w:r w:rsidRPr="0065601E">
        <w:rPr>
          <w:lang w:val="nl-NL"/>
        </w:rPr>
        <w:t xml:space="preserve">Tuy nhiên, </w:t>
      </w:r>
      <w:r w:rsidR="005B7E30">
        <w:rPr>
          <w:lang w:val="nl-NL"/>
        </w:rPr>
        <w:t xml:space="preserve">do </w:t>
      </w:r>
      <w:r w:rsidRPr="0065601E">
        <w:rPr>
          <w:lang w:val="nl-NL"/>
        </w:rPr>
        <w:t xml:space="preserve">Nghị định </w:t>
      </w:r>
      <w:r w:rsidR="005B7E30">
        <w:rPr>
          <w:lang w:val="nl-NL"/>
        </w:rPr>
        <w:t>s</w:t>
      </w:r>
      <w:r w:rsidR="005B7E30" w:rsidRPr="005B7E30">
        <w:rPr>
          <w:lang w:val="nl-NL"/>
        </w:rPr>
        <w:t>ố</w:t>
      </w:r>
      <w:r w:rsidR="005B7E30">
        <w:rPr>
          <w:lang w:val="nl-NL"/>
        </w:rPr>
        <w:t xml:space="preserve"> 64/2013/NĐ-CP </w:t>
      </w:r>
      <w:r w:rsidR="005B7E30" w:rsidRPr="0065601E">
        <w:rPr>
          <w:lang w:val="nl-NL"/>
        </w:rPr>
        <w:t>mới được ban hành</w:t>
      </w:r>
      <w:r w:rsidR="005B7E30">
        <w:rPr>
          <w:lang w:val="nl-NL"/>
        </w:rPr>
        <w:t xml:space="preserve"> năm 2013</w:t>
      </w:r>
      <w:r w:rsidR="00E27B9B">
        <w:rPr>
          <w:lang w:val="nl-NL"/>
        </w:rPr>
        <w:t xml:space="preserve"> </w:t>
      </w:r>
      <w:r w:rsidR="005B7E30">
        <w:rPr>
          <w:lang w:val="nl-NL"/>
        </w:rPr>
        <w:t>và Nghị định số 93</w:t>
      </w:r>
      <w:r w:rsidRPr="0065601E">
        <w:rPr>
          <w:lang w:val="nl-NL"/>
        </w:rPr>
        <w:t xml:space="preserve">/2014/NĐ-CP </w:t>
      </w:r>
      <w:r w:rsidR="005B7E30">
        <w:rPr>
          <w:lang w:val="nl-NL"/>
        </w:rPr>
        <w:t xml:space="preserve"> đư</w:t>
      </w:r>
      <w:r w:rsidR="005B7E30" w:rsidRPr="005B7E30">
        <w:rPr>
          <w:lang w:val="nl-NL"/>
        </w:rPr>
        <w:t>ợc</w:t>
      </w:r>
      <w:r w:rsidR="005B7E30">
        <w:rPr>
          <w:lang w:val="nl-NL"/>
        </w:rPr>
        <w:t xml:space="preserve"> ban h</w:t>
      </w:r>
      <w:r w:rsidR="005B7E30" w:rsidRPr="005B7E30">
        <w:rPr>
          <w:lang w:val="nl-NL"/>
        </w:rPr>
        <w:t>à</w:t>
      </w:r>
      <w:r w:rsidR="005B7E30">
        <w:rPr>
          <w:lang w:val="nl-NL"/>
        </w:rPr>
        <w:t>nh n</w:t>
      </w:r>
      <w:r w:rsidR="005B7E30" w:rsidRPr="005B7E30">
        <w:rPr>
          <w:lang w:val="nl-NL"/>
        </w:rPr>
        <w:t>ă</w:t>
      </w:r>
      <w:r w:rsidR="005B7E30">
        <w:rPr>
          <w:lang w:val="nl-NL"/>
        </w:rPr>
        <w:t>m</w:t>
      </w:r>
      <w:r w:rsidR="002C24E5">
        <w:rPr>
          <w:lang w:val="nl-NL"/>
        </w:rPr>
        <w:t xml:space="preserve"> 2014</w:t>
      </w:r>
      <w:r w:rsidR="00C82BAE" w:rsidRPr="0065601E">
        <w:rPr>
          <w:lang w:val="nl-NL"/>
        </w:rPr>
        <w:t xml:space="preserve">, </w:t>
      </w:r>
      <w:r w:rsidR="00E27B9B">
        <w:rPr>
          <w:lang w:val="nl-NL"/>
        </w:rPr>
        <w:t>th</w:t>
      </w:r>
      <w:r w:rsidR="00E27B9B" w:rsidRPr="00E27B9B">
        <w:rPr>
          <w:lang w:val="nl-NL"/>
        </w:rPr>
        <w:t>ời</w:t>
      </w:r>
      <w:r w:rsidR="00E27B9B">
        <w:rPr>
          <w:lang w:val="nl-NL"/>
        </w:rPr>
        <w:t xml:space="preserve"> gian th</w:t>
      </w:r>
      <w:r w:rsidR="00E27B9B" w:rsidRPr="00E27B9B">
        <w:rPr>
          <w:lang w:val="nl-NL"/>
        </w:rPr>
        <w:t>ực</w:t>
      </w:r>
      <w:r w:rsidR="00E27B9B">
        <w:rPr>
          <w:lang w:val="nl-NL"/>
        </w:rPr>
        <w:t xml:space="preserve"> hi</w:t>
      </w:r>
      <w:r w:rsidR="00E27B9B" w:rsidRPr="00E27B9B">
        <w:rPr>
          <w:lang w:val="nl-NL"/>
        </w:rPr>
        <w:t>ện</w:t>
      </w:r>
      <w:r w:rsidR="00E27B9B">
        <w:rPr>
          <w:lang w:val="nl-NL"/>
        </w:rPr>
        <w:t xml:space="preserve"> ch</w:t>
      </w:r>
      <w:r w:rsidR="00E27B9B" w:rsidRPr="00E27B9B">
        <w:rPr>
          <w:lang w:val="nl-NL"/>
        </w:rPr>
        <w:t>ư</w:t>
      </w:r>
      <w:r w:rsidR="00E27B9B">
        <w:rPr>
          <w:lang w:val="nl-NL"/>
        </w:rPr>
        <w:t>a l</w:t>
      </w:r>
      <w:r w:rsidR="00E27B9B" w:rsidRPr="00E27B9B">
        <w:rPr>
          <w:lang w:val="nl-NL"/>
        </w:rPr>
        <w:t>â</w:t>
      </w:r>
      <w:r w:rsidR="00D22BE4">
        <w:rPr>
          <w:lang w:val="nl-NL"/>
        </w:rPr>
        <w:t>u.</w:t>
      </w:r>
      <w:r w:rsidR="0081151D">
        <w:rPr>
          <w:lang w:val="nl-NL"/>
        </w:rPr>
        <w:t xml:space="preserve"> Mặt kh</w:t>
      </w:r>
      <w:r w:rsidR="0081151D" w:rsidRPr="0081151D">
        <w:rPr>
          <w:lang w:val="nl-NL"/>
        </w:rPr>
        <w:t>ác</w:t>
      </w:r>
      <w:r w:rsidR="0081151D">
        <w:rPr>
          <w:lang w:val="nl-NL"/>
        </w:rPr>
        <w:t xml:space="preserve">, </w:t>
      </w:r>
      <w:r w:rsidR="00F7747C" w:rsidRPr="0081151D">
        <w:rPr>
          <w:bCs/>
        </w:rPr>
        <w:t xml:space="preserve">thực trạng việc áp dụng Nghị định từ năm 2013 đến nay, số liệu </w:t>
      </w:r>
      <w:r w:rsidR="00F7747C" w:rsidRPr="005A7AD6">
        <w:rPr>
          <w:lang w:val="vi-VN"/>
        </w:rPr>
        <w:t>thống kê thanh tra ngành khoa học và công ngh</w:t>
      </w:r>
      <w:r w:rsidR="00103290" w:rsidRPr="005A7AD6">
        <w:rPr>
          <w:lang w:val="vi-VN"/>
        </w:rPr>
        <w:t>ệ</w:t>
      </w:r>
      <w:r w:rsidR="00F7747C" w:rsidRPr="005A7AD6">
        <w:rPr>
          <w:lang w:val="vi-VN"/>
        </w:rPr>
        <w:t xml:space="preserve"> cho thấy:</w:t>
      </w:r>
    </w:p>
    <w:p w:rsidR="00F7747C" w:rsidRPr="005A7AD6" w:rsidRDefault="00103290" w:rsidP="005A7AD6">
      <w:pPr>
        <w:spacing w:before="60" w:after="60" w:line="360" w:lineRule="exact"/>
        <w:ind w:firstLine="720"/>
        <w:jc w:val="both"/>
        <w:rPr>
          <w:lang w:val="vi-VN"/>
        </w:rPr>
      </w:pPr>
      <w:r w:rsidRPr="005A7AD6">
        <w:rPr>
          <w:lang w:val="vi-VN"/>
        </w:rPr>
        <w:t>- Đối với lĩnh vực khoa học và công nghệ</w:t>
      </w:r>
      <w:r w:rsidR="00F7747C" w:rsidRPr="005A7AD6">
        <w:rPr>
          <w:lang w:val="vi-VN"/>
        </w:rPr>
        <w:t>: Toàn ngành đã tiến hành thanh tra chuyên ngành đối với 337 đề tài,</w:t>
      </w:r>
      <w:r w:rsidRPr="005A7AD6">
        <w:rPr>
          <w:lang w:val="vi-VN"/>
        </w:rPr>
        <w:t xml:space="preserve"> dự án các cấp, 33 tổ chức khoa học và công nghệ</w:t>
      </w:r>
      <w:r w:rsidR="00F7747C" w:rsidRPr="005A7AD6">
        <w:rPr>
          <w:lang w:val="vi-VN"/>
        </w:rPr>
        <w:t>, tổng số tiền thu hồi về ngân sách nhà nước là 1.432,9 triệu đồng. Hình thức xử phạt vi phạm hành chính rất ít được áp dụng. Nguyên nhân chủ yếu do Nhà nước đang có chủ trương khuyến khích các nguồn lực xã hội đầu tư cho hoạt động này, mặt k</w:t>
      </w:r>
      <w:r w:rsidRPr="005A7AD6">
        <w:rPr>
          <w:lang w:val="vi-VN"/>
        </w:rPr>
        <w:t>hác kinh phí cho hoạt động khoa học và công nghệ</w:t>
      </w:r>
      <w:r w:rsidR="00F7747C" w:rsidRPr="005A7AD6">
        <w:rPr>
          <w:lang w:val="vi-VN"/>
        </w:rPr>
        <w:t xml:space="preserve"> từ xã hội còn chiếm tỷ lệ rất khiêm tốn, chủ yếu vẫn từ nguồn ngân sách nhà nước. Do vậy, các vi phạm bị phát hiện trong lĩnh vực này thường được xử lý theo quy định pháp luật về tài chính, về cán bộ, công chức và về phòng chống tham nhũng, thực hành tiết kiệm chống lãng phí.</w:t>
      </w:r>
    </w:p>
    <w:p w:rsidR="00F7747C" w:rsidRPr="005A7AD6" w:rsidRDefault="00F7747C" w:rsidP="005A7AD6">
      <w:pPr>
        <w:spacing w:before="60" w:after="60" w:line="360" w:lineRule="exact"/>
        <w:ind w:firstLine="720"/>
        <w:jc w:val="both"/>
        <w:rPr>
          <w:lang w:val="vi-VN"/>
        </w:rPr>
      </w:pPr>
      <w:bookmarkStart w:id="0" w:name="_GoBack"/>
      <w:bookmarkEnd w:id="0"/>
      <w:r w:rsidRPr="005A7AD6">
        <w:rPr>
          <w:lang w:val="vi-VN"/>
        </w:rPr>
        <w:t>- Đối với lĩnh vực chuyển giao công nghệ: Số cuộc thanh tra, kiểm tra chuyên ngành về chuyển giao công nghệ</w:t>
      </w:r>
      <w:r w:rsidR="00103290" w:rsidRPr="005A7AD6">
        <w:rPr>
          <w:lang w:val="vi-VN"/>
        </w:rPr>
        <w:t xml:space="preserve"> được tiến hành rất ít (Sở Khoa học và Công nghệ</w:t>
      </w:r>
      <w:r w:rsidRPr="005A7AD6">
        <w:rPr>
          <w:lang w:val="vi-VN"/>
        </w:rPr>
        <w:t xml:space="preserve"> thành phố Hà Nội tiến </w:t>
      </w:r>
      <w:r w:rsidR="00103290" w:rsidRPr="005A7AD6">
        <w:rPr>
          <w:lang w:val="vi-VN"/>
        </w:rPr>
        <w:t>hành 4 cuộc thanh tra, Bộ Khoa học và Công nghệ</w:t>
      </w:r>
      <w:r w:rsidRPr="005A7AD6">
        <w:rPr>
          <w:lang w:val="vi-VN"/>
        </w:rPr>
        <w:t xml:space="preserve"> tiến hành một số cuộc kiểm tra. Kết quả thanh tra cho thấy, việc chuyển giao công nghệ chủ yếu từ công ty mẹ sang công ty con thông qua hợp đồng chuyển giao đơn giản). Nguyên nhân chủ yếu là: (1) Luật Chuyển giao công nghệ 2006 không bắt buộc phải đăng ký đối với các hợp đồng chuyển giao công nghệ; (2) Cơ chế ưu đãi đối với các hợp đồng tự nguyện đăng ký chưa hình thành và được áp dụng nên các bên chuyển giao không muốn đăng ký tại c</w:t>
      </w:r>
      <w:r w:rsidR="00103290" w:rsidRPr="005A7AD6">
        <w:rPr>
          <w:lang w:val="vi-VN"/>
        </w:rPr>
        <w:t>ơ quan quản lý nhà nước về khoa học và công nghệ</w:t>
      </w:r>
      <w:r w:rsidRPr="005A7AD6">
        <w:rPr>
          <w:lang w:val="vi-VN"/>
        </w:rPr>
        <w:t>; (3) Việc chuyển giao công nghệ thường nằm trong các dự án đầu tư và thuộc phạm vi quản lý của c</w:t>
      </w:r>
      <w:r w:rsidR="0081151D" w:rsidRPr="005A7AD6">
        <w:rPr>
          <w:lang w:val="vi-VN"/>
        </w:rPr>
        <w:t xml:space="preserve">ơ quan quản lý đầu tư. </w:t>
      </w:r>
      <w:r w:rsidR="000A779F" w:rsidRPr="005A7AD6">
        <w:rPr>
          <w:lang w:val="vi-VN"/>
        </w:rPr>
        <w:t>C</w:t>
      </w:r>
      <w:r w:rsidR="00103290" w:rsidRPr="005A7AD6">
        <w:rPr>
          <w:lang w:val="vi-VN"/>
        </w:rPr>
        <w:t>ơ quan quản lý về khoa học và công nghệ</w:t>
      </w:r>
      <w:r w:rsidRPr="005A7AD6">
        <w:rPr>
          <w:lang w:val="vi-VN"/>
        </w:rPr>
        <w:t xml:space="preserve"> không nắm được đầy đủ thông tin nên không thể </w:t>
      </w:r>
      <w:r w:rsidR="0081151D" w:rsidRPr="005A7AD6">
        <w:rPr>
          <w:lang w:val="vi-VN"/>
        </w:rPr>
        <w:t xml:space="preserve">chủ động </w:t>
      </w:r>
      <w:r w:rsidRPr="005A7AD6">
        <w:rPr>
          <w:lang w:val="vi-VN"/>
        </w:rPr>
        <w:t>tiến hành thanh tra về các hoạt động chuyển giao công nghệ.</w:t>
      </w:r>
    </w:p>
    <w:p w:rsidR="00D7648B" w:rsidRPr="005A7AD6" w:rsidRDefault="009B32C5" w:rsidP="00B32971">
      <w:pPr>
        <w:spacing w:before="60" w:after="60" w:line="360" w:lineRule="exact"/>
        <w:ind w:firstLine="720"/>
        <w:jc w:val="both"/>
        <w:rPr>
          <w:lang w:val="vi-VN"/>
        </w:rPr>
      </w:pPr>
      <w:r w:rsidRPr="005A7AD6">
        <w:rPr>
          <w:lang w:val="vi-VN"/>
        </w:rPr>
        <w:t>Thực</w:t>
      </w:r>
      <w:r w:rsidRPr="005A7AD6">
        <w:rPr>
          <w:lang w:val="vi-VN"/>
        </w:rPr>
        <w:t xml:space="preserve"> tế</w:t>
      </w:r>
      <w:r w:rsidR="003D1638" w:rsidRPr="005A7AD6">
        <w:rPr>
          <w:lang w:val="vi-VN"/>
        </w:rPr>
        <w:t xml:space="preserve"> </w:t>
      </w:r>
      <w:r w:rsidRPr="005A7AD6">
        <w:rPr>
          <w:lang w:val="vi-VN"/>
        </w:rPr>
        <w:t>trên đã tạo cho quá trình thực</w:t>
      </w:r>
      <w:r w:rsidRPr="005A7AD6">
        <w:rPr>
          <w:lang w:val="vi-VN"/>
        </w:rPr>
        <w:t xml:space="preserve"> hiện RIA </w:t>
      </w:r>
      <w:r w:rsidRPr="005A7AD6">
        <w:rPr>
          <w:lang w:val="vi-VN"/>
        </w:rPr>
        <w:t xml:space="preserve">đối với Dự thảo Nghị gặp khó </w:t>
      </w:r>
      <w:r w:rsidR="00CA65F7" w:rsidRPr="005A7AD6">
        <w:rPr>
          <w:lang w:val="vi-VN"/>
        </w:rPr>
        <w:t>khăn nhất định</w:t>
      </w:r>
      <w:r w:rsidR="00166054" w:rsidRPr="005A7AD6">
        <w:rPr>
          <w:lang w:val="vi-VN"/>
        </w:rPr>
        <w:t xml:space="preserve">, đặc biệt là việc đưa ra các phương án từ dữ liệu thực tiễn. Do vậy, </w:t>
      </w:r>
      <w:r w:rsidR="00E27B9B" w:rsidRPr="005A7AD6">
        <w:rPr>
          <w:lang w:val="vi-VN"/>
        </w:rPr>
        <w:t xml:space="preserve">báo cáo </w:t>
      </w:r>
      <w:r w:rsidR="00166054" w:rsidRPr="005A7AD6">
        <w:rPr>
          <w:lang w:val="vi-VN"/>
        </w:rPr>
        <w:t xml:space="preserve">đã </w:t>
      </w:r>
      <w:r w:rsidR="00E27B9B" w:rsidRPr="005A7AD6">
        <w:rPr>
          <w:lang w:val="vi-VN"/>
        </w:rPr>
        <w:t>kế thừa</w:t>
      </w:r>
      <w:r w:rsidR="00C82BAE" w:rsidRPr="005A7AD6">
        <w:rPr>
          <w:lang w:val="vi-VN"/>
        </w:rPr>
        <w:t xml:space="preserve"> những kết quả từ những </w:t>
      </w:r>
      <w:r w:rsidR="00E27B9B" w:rsidRPr="005A7AD6">
        <w:rPr>
          <w:lang w:val="vi-VN"/>
        </w:rPr>
        <w:t xml:space="preserve">lần xây dựng </w:t>
      </w:r>
      <w:r w:rsidR="00C82BAE" w:rsidRPr="005A7AD6">
        <w:rPr>
          <w:lang w:val="vi-VN"/>
        </w:rPr>
        <w:t>Nghị định trước</w:t>
      </w:r>
      <w:r w:rsidR="00477E9A" w:rsidRPr="005A7AD6">
        <w:rPr>
          <w:lang w:val="vi-VN"/>
        </w:rPr>
        <w:t xml:space="preserve"> </w:t>
      </w:r>
      <w:r w:rsidR="00E27B9B" w:rsidRPr="005A7AD6">
        <w:rPr>
          <w:lang w:val="vi-VN"/>
        </w:rPr>
        <w:lastRenderedPageBreak/>
        <w:t>đâ</w:t>
      </w:r>
      <w:r w:rsidR="00363762" w:rsidRPr="005A7AD6">
        <w:rPr>
          <w:lang w:val="vi-VN"/>
        </w:rPr>
        <w:t>y. Tập trung xem xét</w:t>
      </w:r>
      <w:r w:rsidR="001A012F" w:rsidRPr="005A7AD6">
        <w:rPr>
          <w:lang w:val="vi-VN"/>
        </w:rPr>
        <w:t xml:space="preserve"> </w:t>
      </w:r>
      <w:r w:rsidR="00363762" w:rsidRPr="005A7AD6">
        <w:rPr>
          <w:lang w:val="vi-VN"/>
        </w:rPr>
        <w:t xml:space="preserve">sự tác động trực tiếp và gián tiếp trên cơ sở </w:t>
      </w:r>
      <w:r w:rsidR="001A012F" w:rsidRPr="005A7AD6">
        <w:rPr>
          <w:lang w:val="vi-VN"/>
        </w:rPr>
        <w:t xml:space="preserve">những tiêu chí </w:t>
      </w:r>
      <w:r w:rsidR="00E27B9B" w:rsidRPr="005A7AD6">
        <w:rPr>
          <w:lang w:val="vi-VN"/>
        </w:rPr>
        <w:t xml:space="preserve">quan </w:t>
      </w:r>
      <w:r w:rsidR="00E27B9B" w:rsidRPr="005A7AD6">
        <w:rPr>
          <w:lang w:val="vi-VN"/>
        </w:rPr>
        <w:t>trọng</w:t>
      </w:r>
      <w:r w:rsidR="00E27B9B" w:rsidRPr="005A7AD6">
        <w:rPr>
          <w:lang w:val="vi-VN"/>
        </w:rPr>
        <w:t>,</w:t>
      </w:r>
      <w:r w:rsidR="00E27B9B" w:rsidRPr="005A7AD6">
        <w:rPr>
          <w:lang w:val="vi-VN"/>
        </w:rPr>
        <w:t xml:space="preserve"> có mối liên hệ mật thiết với phạm vi, đối tượng điều chỉnh của Nghị định</w:t>
      </w:r>
      <w:r w:rsidR="00363762" w:rsidRPr="005A7AD6">
        <w:rPr>
          <w:lang w:val="vi-VN"/>
        </w:rPr>
        <w:t>, đ</w:t>
      </w:r>
      <w:r w:rsidR="00E27B9B" w:rsidRPr="005A7AD6">
        <w:rPr>
          <w:lang w:val="vi-VN"/>
        </w:rPr>
        <w:t>ó là</w:t>
      </w:r>
      <w:r w:rsidR="00363762" w:rsidRPr="005A7AD6">
        <w:rPr>
          <w:lang w:val="vi-VN"/>
        </w:rPr>
        <w:t>:</w:t>
      </w:r>
      <w:r w:rsidR="00D862C4" w:rsidRPr="005A7AD6">
        <w:rPr>
          <w:lang w:val="vi-VN"/>
        </w:rPr>
        <w:t xml:space="preserve"> kinh tế, xã hội, môi trường và hệ thống pháp luật; </w:t>
      </w:r>
      <w:r w:rsidR="00E27B9B" w:rsidRPr="005A7AD6">
        <w:rPr>
          <w:lang w:val="vi-VN"/>
        </w:rPr>
        <w:t>quyền,</w:t>
      </w:r>
      <w:r w:rsidR="00D862C4" w:rsidRPr="005A7AD6">
        <w:rPr>
          <w:lang w:val="vi-VN"/>
        </w:rPr>
        <w:t xml:space="preserve"> nghĩa vụ của công dân và việc tuân thủ pháp luật của cơ quan, tổ chức, cá nhân.</w:t>
      </w:r>
    </w:p>
    <w:p w:rsidR="00FA46B5" w:rsidRPr="0065601E" w:rsidRDefault="001B7E42" w:rsidP="00B32971">
      <w:pPr>
        <w:spacing w:before="60" w:after="60" w:line="360" w:lineRule="exact"/>
        <w:ind w:firstLine="720"/>
        <w:jc w:val="both"/>
        <w:rPr>
          <w:b/>
        </w:rPr>
      </w:pPr>
      <w:r w:rsidRPr="0065601E">
        <w:rPr>
          <w:b/>
        </w:rPr>
        <w:t>III. KẾT QUẢ ĐÁNH GIÁ</w:t>
      </w:r>
      <w:r w:rsidR="00640C94" w:rsidRPr="0065601E">
        <w:rPr>
          <w:b/>
        </w:rPr>
        <w:t xml:space="preserve"> </w:t>
      </w:r>
    </w:p>
    <w:p w:rsidR="008D56DC" w:rsidRPr="0065601E" w:rsidRDefault="00FA46B5" w:rsidP="00B32971">
      <w:pPr>
        <w:spacing w:before="60" w:after="60" w:line="360" w:lineRule="exact"/>
        <w:ind w:firstLine="720"/>
        <w:jc w:val="both"/>
        <w:rPr>
          <w:b/>
        </w:rPr>
      </w:pPr>
      <w:r w:rsidRPr="0065601E">
        <w:rPr>
          <w:b/>
        </w:rPr>
        <w:t xml:space="preserve">1. </w:t>
      </w:r>
      <w:r w:rsidR="00A256D9">
        <w:rPr>
          <w:b/>
        </w:rPr>
        <w:t>Tác động đến kinh tế,</w:t>
      </w:r>
      <w:r w:rsidR="00AD3513">
        <w:rPr>
          <w:b/>
        </w:rPr>
        <w:t xml:space="preserve"> xã hội,</w:t>
      </w:r>
      <w:r w:rsidR="001B7E42" w:rsidRPr="0065601E">
        <w:rPr>
          <w:b/>
        </w:rPr>
        <w:t xml:space="preserve"> môi trường </w:t>
      </w:r>
    </w:p>
    <w:p w:rsidR="00265499" w:rsidRDefault="00D96C8A" w:rsidP="00B32971">
      <w:pPr>
        <w:spacing w:before="60" w:after="60" w:line="360" w:lineRule="exact"/>
        <w:ind w:firstLine="720"/>
        <w:jc w:val="both"/>
      </w:pPr>
      <w:r>
        <w:t>Phát triển khoa học v</w:t>
      </w:r>
      <w:r w:rsidRPr="00D96C8A">
        <w:t>à</w:t>
      </w:r>
      <w:r w:rsidR="008D56DC" w:rsidRPr="0065601E">
        <w:t xml:space="preserve"> công nghệ</w:t>
      </w:r>
      <w:r>
        <w:t>,</w:t>
      </w:r>
      <w:r w:rsidR="008D56DC" w:rsidRPr="0065601E">
        <w:t xml:space="preserve"> thương mại hóa kết quả nghiên cứu và đẩy mạnh hoạt động chuyển giao công nghệ, thúc đẩy sự phát triển của thị trường công nghệ là một trong những nhiệm vụ quan trọng mà Chính phủ đã đ</w:t>
      </w:r>
      <w:r w:rsidR="00E27B9B">
        <w:t>ặt ra trong giai đoạn hiện nay</w:t>
      </w:r>
      <w:r w:rsidR="008D56DC" w:rsidRPr="0065601E">
        <w:t xml:space="preserve">. </w:t>
      </w:r>
      <w:r>
        <w:t>N</w:t>
      </w:r>
      <w:r w:rsidR="008D56DC" w:rsidRPr="0065601E">
        <w:t>hững năm gần đây</w:t>
      </w:r>
      <w:r>
        <w:t>,</w:t>
      </w:r>
      <w:r w:rsidR="008D56DC" w:rsidRPr="0065601E">
        <w:t xml:space="preserve"> hoạt động nghiên cứu khoa học và chuyển giao công nghệ đang diễn ra khá mạnh mẽ, nhiều kết quả nghiên cứu đã được ứng dụng, thương mại hóa, chuyển giao và có những đóng góp tích cực cho sự phát triển kinh tế xã hội. Tuy nhiên, bên</w:t>
      </w:r>
      <w:r w:rsidR="004E4C1B">
        <w:t xml:space="preserve"> cạnh những kết quả tích cực, vẫn </w:t>
      </w:r>
      <w:r w:rsidR="008D56DC" w:rsidRPr="0065601E">
        <w:t>có những</w:t>
      </w:r>
      <w:r w:rsidR="00B84A57" w:rsidRPr="0065601E">
        <w:t xml:space="preserve"> </w:t>
      </w:r>
      <w:r w:rsidR="008D56DC" w:rsidRPr="0065601E">
        <w:t>hành vi đi ngược lại mục tiêu quản lý, làm giảm hiệu quả quản lý nhà nước, do đó cần phải coi đó  là những</w:t>
      </w:r>
      <w:r w:rsidR="004E4C1B">
        <w:t xml:space="preserve"> hành vi “tiêu cực” và phải b</w:t>
      </w:r>
      <w:r w:rsidR="004E4C1B" w:rsidRPr="004E4C1B">
        <w:t>ị</w:t>
      </w:r>
      <w:r w:rsidR="008D56DC" w:rsidRPr="0065601E">
        <w:t xml:space="preserve"> xử lý </w:t>
      </w:r>
      <w:r w:rsidR="004E4C1B">
        <w:t xml:space="preserve">kịp thời. Bên cạnh đó, </w:t>
      </w:r>
      <w:r w:rsidR="008D56DC" w:rsidRPr="0065601E">
        <w:t xml:space="preserve">phải tạo một cơ chế thông thoáng để cho hoạt động khoa học </w:t>
      </w:r>
      <w:r w:rsidR="00AF0067" w:rsidRPr="0065601E">
        <w:t xml:space="preserve">và công nghệ, chuyển giao công nghệ </w:t>
      </w:r>
      <w:r w:rsidR="008D56DC" w:rsidRPr="0065601E">
        <w:t>phát triển.</w:t>
      </w:r>
      <w:r w:rsidR="002C24E5">
        <w:t xml:space="preserve"> </w:t>
      </w:r>
      <w:r w:rsidR="008D56DC" w:rsidRPr="0065601E">
        <w:t xml:space="preserve">Với tinh thần đó, Dự thảo Nghị định </w:t>
      </w:r>
      <w:r w:rsidR="002C24E5">
        <w:t xml:space="preserve">quy định xử phạt vi phạm hành chính trong hoạt động khoa học và công nghệ, chuyển giao công nghệ </w:t>
      </w:r>
      <w:r w:rsidR="008D56DC" w:rsidRPr="0065601E">
        <w:t xml:space="preserve">đã loại bỏ một số hành vi đã không còn được coi là vi phạm các quy định quản lý nhà nước trong hoạt động quản lý khoa học và </w:t>
      </w:r>
      <w:r w:rsidR="00BD5271" w:rsidRPr="0065601E">
        <w:t xml:space="preserve">công nghệ, </w:t>
      </w:r>
      <w:r w:rsidR="008D56DC" w:rsidRPr="0065601E">
        <w:t xml:space="preserve">chuyển giao công nghệ. </w:t>
      </w:r>
      <w:r w:rsidR="0032021B">
        <w:t>B</w:t>
      </w:r>
      <w:r w:rsidR="0032021B" w:rsidRPr="0032021B">
        <w:t>ổ</w:t>
      </w:r>
      <w:r w:rsidR="0032021B">
        <w:t xml:space="preserve"> sung th</w:t>
      </w:r>
      <w:r w:rsidR="0032021B" w:rsidRPr="0032021B">
        <w:t>ê</w:t>
      </w:r>
      <w:r w:rsidR="0032021B">
        <w:t>m m</w:t>
      </w:r>
      <w:r w:rsidR="0032021B" w:rsidRPr="0032021B">
        <w:t>ột</w:t>
      </w:r>
      <w:r w:rsidR="0032021B">
        <w:t xml:space="preserve"> s</w:t>
      </w:r>
      <w:r w:rsidR="0032021B" w:rsidRPr="0032021B">
        <w:t>ố</w:t>
      </w:r>
      <w:r w:rsidR="0032021B">
        <w:t xml:space="preserve"> h</w:t>
      </w:r>
      <w:r w:rsidR="0032021B" w:rsidRPr="0032021B">
        <w:t>ành</w:t>
      </w:r>
      <w:r w:rsidR="0032021B">
        <w:t xml:space="preserve"> vi vi ph</w:t>
      </w:r>
      <w:r w:rsidR="0032021B" w:rsidRPr="0032021B">
        <w:t>ạm</w:t>
      </w:r>
      <w:r w:rsidR="0032021B">
        <w:t xml:space="preserve">  đ</w:t>
      </w:r>
      <w:r w:rsidR="0032021B" w:rsidRPr="0032021B">
        <w:t>ề</w:t>
      </w:r>
      <w:r w:rsidR="0032021B">
        <w:t xml:space="preserve"> ph</w:t>
      </w:r>
      <w:r w:rsidR="0032021B" w:rsidRPr="0032021B">
        <w:t>ù</w:t>
      </w:r>
      <w:r w:rsidR="0032021B">
        <w:t xml:space="preserve"> h</w:t>
      </w:r>
      <w:r w:rsidR="0032021B" w:rsidRPr="0032021B">
        <w:t>ợp</w:t>
      </w:r>
      <w:r w:rsidR="0032021B">
        <w:t xml:space="preserve"> c</w:t>
      </w:r>
      <w:r w:rsidR="0032021B" w:rsidRPr="0032021B">
        <w:t>ác</w:t>
      </w:r>
      <w:r w:rsidR="0032021B">
        <w:t xml:space="preserve"> quy </w:t>
      </w:r>
      <w:r w:rsidR="0032021B" w:rsidRPr="0032021B">
        <w:t>định</w:t>
      </w:r>
      <w:r w:rsidR="0032021B">
        <w:t>, quy t</w:t>
      </w:r>
      <w:r w:rsidR="0032021B" w:rsidRPr="0032021B">
        <w:t>ắc</w:t>
      </w:r>
      <w:r w:rsidR="0032021B">
        <w:t xml:space="preserve"> qu</w:t>
      </w:r>
      <w:r w:rsidR="0032021B" w:rsidRPr="0032021B">
        <w:t>ả</w:t>
      </w:r>
      <w:r w:rsidR="0032021B">
        <w:t>n l</w:t>
      </w:r>
      <w:r w:rsidR="0032021B" w:rsidRPr="0032021B">
        <w:t>ý</w:t>
      </w:r>
      <w:r w:rsidR="0032021B">
        <w:t xml:space="preserve"> nh</w:t>
      </w:r>
      <w:r w:rsidR="0032021B" w:rsidRPr="0032021B">
        <w:t>à</w:t>
      </w:r>
      <w:r w:rsidR="0032021B">
        <w:t xml:space="preserve"> nư</w:t>
      </w:r>
      <w:r w:rsidR="0032021B" w:rsidRPr="0032021B">
        <w:t>ớc</w:t>
      </w:r>
      <w:r w:rsidR="0032021B">
        <w:t xml:space="preserve"> </w:t>
      </w:r>
      <w:r w:rsidR="0032021B">
        <w:t>m</w:t>
      </w:r>
      <w:r w:rsidR="0032021B" w:rsidRPr="0032021B">
        <w:t>ới</w:t>
      </w:r>
      <w:r w:rsidR="0032021B">
        <w:t xml:space="preserve"> đư</w:t>
      </w:r>
      <w:r w:rsidR="0032021B" w:rsidRPr="0032021B">
        <w:t>ợc</w:t>
      </w:r>
      <w:r w:rsidR="0032021B">
        <w:t xml:space="preserve"> quy </w:t>
      </w:r>
      <w:r w:rsidR="0032021B" w:rsidRPr="0032021B">
        <w:t>định</w:t>
      </w:r>
      <w:r w:rsidR="0032021B">
        <w:t xml:space="preserve"> trong Lu</w:t>
      </w:r>
      <w:r w:rsidR="0032021B" w:rsidRPr="0032021B">
        <w:t>ật</w:t>
      </w:r>
      <w:r w:rsidR="0032021B">
        <w:t xml:space="preserve"> Chuy</w:t>
      </w:r>
      <w:r w:rsidR="0032021B" w:rsidRPr="0032021B">
        <w:t>ể</w:t>
      </w:r>
      <w:r w:rsidR="0032021B">
        <w:t>n giao c</w:t>
      </w:r>
      <w:r w:rsidR="0032021B" w:rsidRPr="0032021B">
        <w:t>ô</w:t>
      </w:r>
      <w:r w:rsidR="0032021B">
        <w:t>ng ngh</w:t>
      </w:r>
      <w:r w:rsidR="0032021B" w:rsidRPr="0032021B">
        <w:t>ệ</w:t>
      </w:r>
      <w:r w:rsidR="0032021B">
        <w:t xml:space="preserve"> n</w:t>
      </w:r>
      <w:r w:rsidR="0032021B" w:rsidRPr="0032021B">
        <w:t>ă</w:t>
      </w:r>
      <w:r w:rsidR="0032021B">
        <w:t>m 2017.</w:t>
      </w:r>
      <w:r w:rsidR="00FF019E">
        <w:t xml:space="preserve"> </w:t>
      </w:r>
    </w:p>
    <w:p w:rsidR="00265499" w:rsidRPr="0065601E" w:rsidRDefault="00265499" w:rsidP="00B32971">
      <w:pPr>
        <w:spacing w:before="60" w:after="60" w:line="360" w:lineRule="exact"/>
        <w:ind w:firstLine="567"/>
        <w:jc w:val="both"/>
      </w:pPr>
      <w:r w:rsidRPr="0065601E">
        <w:t xml:space="preserve">Về mặt </w:t>
      </w:r>
      <w:r w:rsidRPr="0065601E">
        <w:rPr>
          <w:lang w:val="nl-NL"/>
        </w:rPr>
        <w:t>kinh tế, xã hội và môi trường</w:t>
      </w:r>
      <w:r w:rsidRPr="0065601E">
        <w:t>, Dự thảo Nghị định cũng chỉ rõ những hành vi nào bị coi là là hành vi vi phạm trong hoạt động khoa học và công nghệ, chuyển giao công nghệ, các tổ chức, cá nhân có thể tự do thực hiện hoạt động trong lĩnh vực này nếu không có hành vi thuộc trường hợp bị coi là vi phạm hành chính. Tất cả các tổ chức, cá nhân khi tham gia vào quản lý khoa học, công nghệ và chuyển giao công nghệ đều phải cân nhắc, lưu ý đến những hành vi không được thực hiện, bị cấm thực hiện, như vậy Dự thảo đã có những tác động tới việc điều chỉnh hành vi của các tổ chức, cá nhân, từ đó đã tác động tới những nhận thức chung của xã hội đối với việc chấp hành pháp luật trong hoạt động khoa họcvà chuyển giao công nghệ.</w:t>
      </w:r>
    </w:p>
    <w:p w:rsidR="00AB0D95" w:rsidRDefault="00FF019E" w:rsidP="00B32971">
      <w:pPr>
        <w:spacing w:before="60" w:after="60" w:line="360" w:lineRule="exact"/>
        <w:ind w:firstLine="720"/>
        <w:jc w:val="both"/>
      </w:pPr>
      <w:r>
        <w:t>T</w:t>
      </w:r>
      <w:r w:rsidRPr="00FF019E">
        <w:t>ính</w:t>
      </w:r>
      <w:r>
        <w:t xml:space="preserve"> </w:t>
      </w:r>
      <w:r>
        <w:t>r</w:t>
      </w:r>
      <w:r w:rsidRPr="00804823">
        <w:t>ă</w:t>
      </w:r>
      <w:r>
        <w:t xml:space="preserve">n </w:t>
      </w:r>
      <w:r w:rsidRPr="00804823">
        <w:t>đ</w:t>
      </w:r>
      <w:r>
        <w:t>e c</w:t>
      </w:r>
      <w:r w:rsidRPr="00804823">
        <w:t>ủa</w:t>
      </w:r>
      <w:r>
        <w:t xml:space="preserve"> c</w:t>
      </w:r>
      <w:r w:rsidRPr="00804823">
        <w:t>ác</w:t>
      </w:r>
      <w:r>
        <w:t xml:space="preserve"> ch</w:t>
      </w:r>
      <w:r w:rsidRPr="00FF019E">
        <w:t>ế</w:t>
      </w:r>
      <w:r>
        <w:t xml:space="preserve"> t</w:t>
      </w:r>
      <w:r w:rsidRPr="00FF019E">
        <w:t>ài</w:t>
      </w:r>
      <w:r>
        <w:t xml:space="preserve"> trong Ngh</w:t>
      </w:r>
      <w:r w:rsidRPr="00804823">
        <w:t>ị</w:t>
      </w:r>
      <w:r>
        <w:t xml:space="preserve"> </w:t>
      </w:r>
      <w:r w:rsidRPr="00804823">
        <w:t>định</w:t>
      </w:r>
      <w:r>
        <w:t xml:space="preserve"> </w:t>
      </w:r>
      <w:r>
        <w:t>kh</w:t>
      </w:r>
      <w:r w:rsidRPr="00FF019E">
        <w:t>ô</w:t>
      </w:r>
      <w:r>
        <w:t>ng ch</w:t>
      </w:r>
      <w:r w:rsidRPr="00FF019E">
        <w:t>ỉ</w:t>
      </w:r>
      <w:r>
        <w:t xml:space="preserve"> c</w:t>
      </w:r>
      <w:r w:rsidRPr="00FF019E">
        <w:t>ó</w:t>
      </w:r>
      <w:r>
        <w:t xml:space="preserve"> hi</w:t>
      </w:r>
      <w:r w:rsidRPr="00FF019E">
        <w:t>ệu</w:t>
      </w:r>
      <w:r>
        <w:t xml:space="preserve"> l</w:t>
      </w:r>
      <w:r w:rsidRPr="00FF019E">
        <w:t>ực</w:t>
      </w:r>
      <w:r>
        <w:t xml:space="preserve"> đ</w:t>
      </w:r>
      <w:r w:rsidRPr="00FF019E">
        <w:t>ối</w:t>
      </w:r>
      <w:r>
        <w:t xml:space="preserve"> v</w:t>
      </w:r>
      <w:r w:rsidRPr="00FF019E">
        <w:t>ới</w:t>
      </w:r>
      <w:r>
        <w:t xml:space="preserve"> c</w:t>
      </w:r>
      <w:r w:rsidRPr="00FF019E">
        <w:t>ác</w:t>
      </w:r>
      <w:r>
        <w:t xml:space="preserve"> h</w:t>
      </w:r>
      <w:r w:rsidRPr="00FF019E">
        <w:t>àn</w:t>
      </w:r>
      <w:r>
        <w:t>h vi vi ph</w:t>
      </w:r>
      <w:r w:rsidRPr="00FF019E">
        <w:t>ạm</w:t>
      </w:r>
      <w:r>
        <w:t xml:space="preserve"> v</w:t>
      </w:r>
      <w:r w:rsidRPr="00FF019E">
        <w:t>à</w:t>
      </w:r>
      <w:r>
        <w:t xml:space="preserve"> qua đ</w:t>
      </w:r>
      <w:r w:rsidRPr="00FF019E">
        <w:t>ó</w:t>
      </w:r>
      <w:r>
        <w:t xml:space="preserve"> gi</w:t>
      </w:r>
      <w:r w:rsidRPr="00FF019E">
        <w:t>á</w:t>
      </w:r>
      <w:r>
        <w:t>n ti</w:t>
      </w:r>
      <w:r w:rsidRPr="00FF019E">
        <w:t>ếp</w:t>
      </w:r>
      <w:r>
        <w:t xml:space="preserve"> th</w:t>
      </w:r>
      <w:r w:rsidRPr="00FF019E">
        <w:t>úc</w:t>
      </w:r>
      <w:r>
        <w:t xml:space="preserve"> đ</w:t>
      </w:r>
      <w:r w:rsidRPr="00FF019E">
        <w:t>ẩy</w:t>
      </w:r>
      <w:r>
        <w:t xml:space="preserve"> ho</w:t>
      </w:r>
      <w:r w:rsidRPr="00FF019E">
        <w:t>ạt</w:t>
      </w:r>
      <w:r>
        <w:t xml:space="preserve"> đ</w:t>
      </w:r>
      <w:r w:rsidRPr="00FF019E">
        <w:t>ộng</w:t>
      </w:r>
      <w:r>
        <w:t xml:space="preserve"> khoa h</w:t>
      </w:r>
      <w:r w:rsidRPr="00FF019E">
        <w:t>ọc</w:t>
      </w:r>
      <w:r>
        <w:t xml:space="preserve"> v</w:t>
      </w:r>
      <w:r w:rsidRPr="00FF019E">
        <w:t>à</w:t>
      </w:r>
      <w:r>
        <w:t xml:space="preserve"> c</w:t>
      </w:r>
      <w:r w:rsidRPr="00FF019E">
        <w:t>ô</w:t>
      </w:r>
      <w:r>
        <w:t>ng ngh</w:t>
      </w:r>
      <w:r w:rsidRPr="00FF019E">
        <w:t>ệ</w:t>
      </w:r>
      <w:r>
        <w:t>, chuy</w:t>
      </w:r>
      <w:r w:rsidRPr="00FF019E">
        <w:t>ể</w:t>
      </w:r>
      <w:r>
        <w:t>n giao c</w:t>
      </w:r>
      <w:r w:rsidRPr="00FF019E">
        <w:t>ô</w:t>
      </w:r>
      <w:r>
        <w:t>ng ngh</w:t>
      </w:r>
      <w:r w:rsidRPr="00FF019E">
        <w:t>ệ</w:t>
      </w:r>
      <w:r>
        <w:t xml:space="preserve"> l</w:t>
      </w:r>
      <w:r w:rsidRPr="00FF019E">
        <w:t>ành</w:t>
      </w:r>
      <w:r>
        <w:t xml:space="preserve"> m</w:t>
      </w:r>
      <w:r w:rsidRPr="00FF019E">
        <w:t>ạnh</w:t>
      </w:r>
      <w:r>
        <w:t>, t</w:t>
      </w:r>
      <w:r w:rsidRPr="00FF019E">
        <w:t>ích</w:t>
      </w:r>
      <w:r>
        <w:t xml:space="preserve"> c</w:t>
      </w:r>
      <w:r w:rsidRPr="00FF019E">
        <w:t>ực</w:t>
      </w:r>
      <w:r>
        <w:t xml:space="preserve"> ph</w:t>
      </w:r>
      <w:r w:rsidRPr="00FF019E">
        <w:t>át</w:t>
      </w:r>
      <w:r>
        <w:t xml:space="preserve"> tri</w:t>
      </w:r>
      <w:r w:rsidRPr="00FF019E">
        <w:t>ể</w:t>
      </w:r>
      <w:r>
        <w:t>n. Kh</w:t>
      </w:r>
      <w:r w:rsidRPr="00FF019E">
        <w:t>ả</w:t>
      </w:r>
      <w:r>
        <w:t xml:space="preserve"> n</w:t>
      </w:r>
      <w:r w:rsidRPr="00FF019E">
        <w:t>ă</w:t>
      </w:r>
      <w:r>
        <w:t>ng t</w:t>
      </w:r>
      <w:r w:rsidRPr="00FF019E">
        <w:t>ác</w:t>
      </w:r>
      <w:r>
        <w:t xml:space="preserve"> đ</w:t>
      </w:r>
      <w:r w:rsidRPr="00FF019E">
        <w:t>ộng</w:t>
      </w:r>
      <w:r>
        <w:t xml:space="preserve"> nh</w:t>
      </w:r>
      <w:r w:rsidRPr="00FF019E">
        <w:t>ư</w:t>
      </w:r>
      <w:r>
        <w:t xml:space="preserve"> sau:</w:t>
      </w:r>
      <w:r>
        <w:t xml:space="preserve"> </w:t>
      </w:r>
    </w:p>
    <w:p w:rsidR="00A256D9" w:rsidRDefault="00027F86" w:rsidP="00B32971">
      <w:pPr>
        <w:spacing w:before="60" w:after="60" w:line="360" w:lineRule="exact"/>
        <w:ind w:firstLine="720"/>
        <w:jc w:val="both"/>
      </w:pPr>
      <w:r>
        <w:t xml:space="preserve">- </w:t>
      </w:r>
      <w:r w:rsidR="00804823">
        <w:t>V</w:t>
      </w:r>
      <w:r w:rsidR="00804823" w:rsidRPr="00804823">
        <w:t>ề</w:t>
      </w:r>
      <w:r w:rsidR="00AB0D95">
        <w:t xml:space="preserve"> kinh t</w:t>
      </w:r>
      <w:r w:rsidR="00AB0D95" w:rsidRPr="00AB0D95">
        <w:t>ế</w:t>
      </w:r>
      <w:r w:rsidR="00FF019E">
        <w:t>: K</w:t>
      </w:r>
      <w:r w:rsidR="00FF019E" w:rsidRPr="00FF019E">
        <w:t>ết</w:t>
      </w:r>
      <w:r w:rsidR="00FF019E">
        <w:t xml:space="preserve"> qu</w:t>
      </w:r>
      <w:r w:rsidR="00FF019E" w:rsidRPr="00FF019E">
        <w:t>ả</w:t>
      </w:r>
      <w:r w:rsidR="00FF019E">
        <w:t xml:space="preserve"> ho</w:t>
      </w:r>
      <w:r w:rsidR="00FF019E" w:rsidRPr="00FF019E">
        <w:t>ạt</w:t>
      </w:r>
      <w:r w:rsidR="00FF019E">
        <w:t xml:space="preserve"> </w:t>
      </w:r>
      <w:r w:rsidR="00FF019E" w:rsidRPr="00FF019E">
        <w:t>động</w:t>
      </w:r>
      <w:r w:rsidR="00FF019E">
        <w:t xml:space="preserve"> khoa h</w:t>
      </w:r>
      <w:r w:rsidR="00FF019E" w:rsidRPr="00FF019E">
        <w:t>ọc</w:t>
      </w:r>
      <w:r w:rsidR="00FF019E">
        <w:t xml:space="preserve"> v</w:t>
      </w:r>
      <w:r w:rsidR="00FF019E" w:rsidRPr="00FF019E">
        <w:t>à</w:t>
      </w:r>
      <w:r w:rsidR="00FF019E">
        <w:t xml:space="preserve"> c</w:t>
      </w:r>
      <w:r w:rsidR="00FF019E" w:rsidRPr="00FF019E">
        <w:t>ô</w:t>
      </w:r>
      <w:r w:rsidR="00FF019E">
        <w:t>ng ngh</w:t>
      </w:r>
      <w:r w:rsidR="00FF019E" w:rsidRPr="00FF019E">
        <w:t>ệ</w:t>
      </w:r>
      <w:r w:rsidR="00FF019E">
        <w:t xml:space="preserve"> s</w:t>
      </w:r>
      <w:r w:rsidR="00FF019E" w:rsidRPr="00FF019E">
        <w:t>ẽ</w:t>
      </w:r>
      <w:r w:rsidR="00FF019E">
        <w:t xml:space="preserve"> th</w:t>
      </w:r>
      <w:r w:rsidR="00FF019E" w:rsidRPr="00FF019E">
        <w:t>â</w:t>
      </w:r>
      <w:r w:rsidR="00FF019E">
        <w:t>m nh</w:t>
      </w:r>
      <w:r w:rsidR="00FF019E" w:rsidRPr="00FF019E">
        <w:t>ập</w:t>
      </w:r>
      <w:r w:rsidR="00BB6958">
        <w:t xml:space="preserve"> nhanh, </w:t>
      </w:r>
      <w:r w:rsidR="00FF019E">
        <w:t>s</w:t>
      </w:r>
      <w:r w:rsidR="00FF019E" w:rsidRPr="00FF019E">
        <w:t>â</w:t>
      </w:r>
      <w:r w:rsidR="00FF019E">
        <w:t xml:space="preserve">u </w:t>
      </w:r>
      <w:r w:rsidR="00BB6958">
        <w:t>v</w:t>
      </w:r>
      <w:r w:rsidR="00BB6958" w:rsidRPr="00BB6958">
        <w:t>à</w:t>
      </w:r>
      <w:r w:rsidR="00BB6958">
        <w:t xml:space="preserve"> </w:t>
      </w:r>
      <w:r w:rsidR="00FF019E">
        <w:t>r</w:t>
      </w:r>
      <w:r w:rsidR="00FF019E" w:rsidRPr="00FF019E">
        <w:t>ộng</w:t>
      </w:r>
      <w:r w:rsidR="00FF019E">
        <w:t xml:space="preserve"> h</w:t>
      </w:r>
      <w:r w:rsidR="00FF019E" w:rsidRPr="00FF019E">
        <w:t>ơ</w:t>
      </w:r>
      <w:r w:rsidR="00BB6958">
        <w:t>n,</w:t>
      </w:r>
      <w:r w:rsidR="00FF019E">
        <w:t xml:space="preserve"> g</w:t>
      </w:r>
      <w:r w:rsidR="00FF019E" w:rsidRPr="00FF019E">
        <w:t>óp</w:t>
      </w:r>
      <w:r w:rsidR="00FF019E">
        <w:t xml:space="preserve"> ph</w:t>
      </w:r>
      <w:r w:rsidR="00FF019E" w:rsidRPr="00FF019E">
        <w:t>ầ</w:t>
      </w:r>
      <w:r w:rsidR="00FF019E">
        <w:t>n th</w:t>
      </w:r>
      <w:r w:rsidR="00FF019E" w:rsidRPr="00FF019E">
        <w:t>úc</w:t>
      </w:r>
      <w:r w:rsidR="00FF019E">
        <w:t xml:space="preserve"> </w:t>
      </w:r>
      <w:r w:rsidR="00FF019E" w:rsidRPr="00FF019E">
        <w:t>đẩy</w:t>
      </w:r>
      <w:r w:rsidR="00FF019E">
        <w:t xml:space="preserve"> ph</w:t>
      </w:r>
      <w:r w:rsidR="00FF019E" w:rsidRPr="00FF019E">
        <w:t>át</w:t>
      </w:r>
      <w:r w:rsidR="00FF019E">
        <w:t xml:space="preserve"> tri</w:t>
      </w:r>
      <w:r w:rsidR="00FF019E" w:rsidRPr="00FF019E">
        <w:t>ể</w:t>
      </w:r>
      <w:r w:rsidR="00FF019E">
        <w:t>n kinh t</w:t>
      </w:r>
      <w:r w:rsidR="00FF019E" w:rsidRPr="00FF019E">
        <w:t>ế</w:t>
      </w:r>
      <w:r w:rsidR="00FF019E">
        <w:t>. Ho</w:t>
      </w:r>
      <w:r w:rsidR="00FF019E" w:rsidRPr="00FF019E">
        <w:t>ạt</w:t>
      </w:r>
      <w:r w:rsidR="00FF019E">
        <w:t xml:space="preserve"> </w:t>
      </w:r>
      <w:r w:rsidR="00FF019E" w:rsidRPr="00FF019E">
        <w:t>động</w:t>
      </w:r>
      <w:r w:rsidR="00FF019E">
        <w:t xml:space="preserve"> chuy</w:t>
      </w:r>
      <w:r w:rsidR="00FF019E" w:rsidRPr="00FF019E">
        <w:t>ể</w:t>
      </w:r>
      <w:r w:rsidR="00FF019E">
        <w:t>n giao c</w:t>
      </w:r>
      <w:r w:rsidR="00FF019E" w:rsidRPr="00FF019E">
        <w:t>ác</w:t>
      </w:r>
      <w:r w:rsidR="00FF019E">
        <w:t xml:space="preserve"> </w:t>
      </w:r>
      <w:r w:rsidR="00FF019E">
        <w:lastRenderedPageBreak/>
        <w:t>c</w:t>
      </w:r>
      <w:r w:rsidR="00FF019E" w:rsidRPr="00FF019E">
        <w:t>ô</w:t>
      </w:r>
      <w:r w:rsidR="00FF019E">
        <w:t>ng ngh</w:t>
      </w:r>
      <w:r w:rsidR="00FF019E" w:rsidRPr="00FF019E">
        <w:t>ệ</w:t>
      </w:r>
      <w:r w:rsidR="00FF019E">
        <w:t xml:space="preserve"> ti</w:t>
      </w:r>
      <w:r w:rsidR="00FF019E" w:rsidRPr="00FF019E">
        <w:t>ê</w:t>
      </w:r>
      <w:r w:rsidR="00FF019E">
        <w:t>n ti</w:t>
      </w:r>
      <w:r w:rsidR="00FF019E" w:rsidRPr="00FF019E">
        <w:t>ến</w:t>
      </w:r>
      <w:r w:rsidR="00FF019E">
        <w:t xml:space="preserve"> s</w:t>
      </w:r>
      <w:r w:rsidR="00FF019E" w:rsidRPr="00FF019E">
        <w:t>ẽ</w:t>
      </w:r>
      <w:r w:rsidR="00FF019E">
        <w:t xml:space="preserve"> </w:t>
      </w:r>
      <w:r w:rsidR="00FF019E" w:rsidRPr="00FF019E">
        <w:t>được</w:t>
      </w:r>
      <w:r w:rsidR="00FF019E">
        <w:t xml:space="preserve"> b</w:t>
      </w:r>
      <w:r w:rsidR="00FF019E" w:rsidRPr="00FF019E">
        <w:t>ả</w:t>
      </w:r>
      <w:r w:rsidR="00FF019E">
        <w:t>o v</w:t>
      </w:r>
      <w:r w:rsidR="00FF019E" w:rsidRPr="00FF019E">
        <w:t>ệ</w:t>
      </w:r>
      <w:r w:rsidR="00FF019E">
        <w:t xml:space="preserve">, </w:t>
      </w:r>
      <w:r w:rsidR="00BB6958">
        <w:t xml:space="preserve">qua </w:t>
      </w:r>
      <w:r w:rsidR="00FF019E" w:rsidRPr="00FF019E">
        <w:t>đó</w:t>
      </w:r>
      <w:r w:rsidR="00FF019E">
        <w:t xml:space="preserve"> t</w:t>
      </w:r>
      <w:r w:rsidR="00FF019E" w:rsidRPr="00FF019E">
        <w:t>ạo</w:t>
      </w:r>
      <w:r w:rsidR="00FF019E">
        <w:t xml:space="preserve"> ra ch</w:t>
      </w:r>
      <w:r w:rsidR="00FF019E" w:rsidRPr="00FF019E">
        <w:t>ất</w:t>
      </w:r>
      <w:r w:rsidR="00FF019E">
        <w:t xml:space="preserve"> l</w:t>
      </w:r>
      <w:r w:rsidR="00FF019E" w:rsidRPr="00FF019E">
        <w:t>ượng</w:t>
      </w:r>
      <w:r w:rsidR="00FF019E">
        <w:t xml:space="preserve"> s</w:t>
      </w:r>
      <w:r w:rsidR="00FF019E" w:rsidRPr="00FF019E">
        <w:t>ả</w:t>
      </w:r>
      <w:r w:rsidR="00FF019E">
        <w:t>n ph</w:t>
      </w:r>
      <w:r w:rsidR="00FF019E" w:rsidRPr="00FF019E">
        <w:t>ẩ</w:t>
      </w:r>
      <w:r w:rsidR="00FF019E">
        <w:t>m, h</w:t>
      </w:r>
      <w:r w:rsidR="00FF019E" w:rsidRPr="00FF019E">
        <w:t>àng</w:t>
      </w:r>
      <w:r w:rsidR="00FF019E">
        <w:t xml:space="preserve"> h</w:t>
      </w:r>
      <w:r w:rsidR="00FF019E" w:rsidRPr="00FF019E">
        <w:t>óa</w:t>
      </w:r>
      <w:r w:rsidR="00FF019E">
        <w:t xml:space="preserve"> d</w:t>
      </w:r>
      <w:r w:rsidR="00FF019E" w:rsidRPr="00FF019E">
        <w:t>ịch</w:t>
      </w:r>
      <w:r w:rsidR="00FF019E">
        <w:t xml:space="preserve"> v</w:t>
      </w:r>
      <w:r w:rsidR="00FF019E" w:rsidRPr="00FF019E">
        <w:t>ụ</w:t>
      </w:r>
      <w:r w:rsidR="00FF019E">
        <w:t xml:space="preserve"> c</w:t>
      </w:r>
      <w:r w:rsidR="00FF019E" w:rsidRPr="00FF019E">
        <w:t>ó</w:t>
      </w:r>
      <w:r w:rsidR="00FF019E">
        <w:t xml:space="preserve"> gi</w:t>
      </w:r>
      <w:r w:rsidR="00FF019E" w:rsidRPr="00FF019E">
        <w:t>á</w:t>
      </w:r>
      <w:r w:rsidR="00FF019E">
        <w:t xml:space="preserve"> tr</w:t>
      </w:r>
      <w:r w:rsidR="00FF019E" w:rsidRPr="00FF019E">
        <w:t>ị</w:t>
      </w:r>
      <w:r w:rsidR="00FF019E">
        <w:t xml:space="preserve"> cao h</w:t>
      </w:r>
      <w:r w:rsidR="00FF019E" w:rsidRPr="00FF019E">
        <w:t>ơ</w:t>
      </w:r>
      <w:r w:rsidR="00FF019E">
        <w:t>n, s</w:t>
      </w:r>
      <w:r w:rsidR="00FF019E" w:rsidRPr="00FF019E">
        <w:t>ức</w:t>
      </w:r>
      <w:r w:rsidR="00FF019E">
        <w:t xml:space="preserve"> c</w:t>
      </w:r>
      <w:r w:rsidR="00FF019E" w:rsidRPr="00FF019E">
        <w:t>ạnh</w:t>
      </w:r>
      <w:r w:rsidR="00FF019E">
        <w:t xml:space="preserve"> tranh n</w:t>
      </w:r>
      <w:r w:rsidR="00FF019E" w:rsidRPr="00FF019E">
        <w:t>ội</w:t>
      </w:r>
      <w:r w:rsidR="00FF019E">
        <w:t xml:space="preserve"> </w:t>
      </w:r>
      <w:r w:rsidR="00FF019E" w:rsidRPr="00FF019E">
        <w:t>địa</w:t>
      </w:r>
      <w:r w:rsidR="00FF019E">
        <w:t xml:space="preserve"> v</w:t>
      </w:r>
      <w:r w:rsidR="00FF019E" w:rsidRPr="00FF019E">
        <w:t>à</w:t>
      </w:r>
      <w:r w:rsidR="00FF019E">
        <w:t xml:space="preserve"> qu</w:t>
      </w:r>
      <w:r w:rsidR="00FF019E" w:rsidRPr="00FF019E">
        <w:t>ốc</w:t>
      </w:r>
      <w:r w:rsidR="00FF019E">
        <w:t xml:space="preserve"> t</w:t>
      </w:r>
      <w:r w:rsidR="00FF019E" w:rsidRPr="00FF019E">
        <w:t>ế</w:t>
      </w:r>
      <w:r w:rsidR="00FF019E">
        <w:t xml:space="preserve"> l</w:t>
      </w:r>
      <w:r w:rsidR="00FF019E" w:rsidRPr="00FF019E">
        <w:t>ớn</w:t>
      </w:r>
      <w:r w:rsidR="00FF019E">
        <w:t xml:space="preserve"> h</w:t>
      </w:r>
      <w:r w:rsidR="00FF019E" w:rsidRPr="00FF019E">
        <w:t>ơ</w:t>
      </w:r>
      <w:r w:rsidR="00FF019E">
        <w:t>n, t</w:t>
      </w:r>
      <w:r w:rsidR="00FF019E" w:rsidRPr="00FF019E">
        <w:t>ạo</w:t>
      </w:r>
      <w:r w:rsidR="00FF019E">
        <w:t xml:space="preserve"> s</w:t>
      </w:r>
      <w:r w:rsidR="00FF019E" w:rsidRPr="00FF019E">
        <w:t>ức</w:t>
      </w:r>
      <w:r w:rsidR="00FF019E">
        <w:t xml:space="preserve"> ph</w:t>
      </w:r>
      <w:r w:rsidR="00FF019E" w:rsidRPr="00FF019E">
        <w:t>át</w:t>
      </w:r>
      <w:r w:rsidR="00FF019E">
        <w:t xml:space="preserve"> tri</w:t>
      </w:r>
      <w:r w:rsidR="00FF019E" w:rsidRPr="00FF019E">
        <w:t>ể</w:t>
      </w:r>
      <w:r w:rsidR="00FF019E">
        <w:t>n cho doanh nghi</w:t>
      </w:r>
      <w:r w:rsidR="00FF019E" w:rsidRPr="00FF019E">
        <w:t>ệp</w:t>
      </w:r>
      <w:r w:rsidR="00FF019E">
        <w:t xml:space="preserve"> n</w:t>
      </w:r>
      <w:r w:rsidR="00FF019E" w:rsidRPr="00FF019E">
        <w:t>ói</w:t>
      </w:r>
      <w:r w:rsidR="00FF019E">
        <w:t xml:space="preserve"> ri</w:t>
      </w:r>
      <w:r w:rsidR="00FF019E" w:rsidRPr="00FF019E">
        <w:t>ê</w:t>
      </w:r>
      <w:r w:rsidR="00FF019E">
        <w:t>ng v</w:t>
      </w:r>
      <w:r w:rsidR="00FF019E" w:rsidRPr="00FF019E">
        <w:t>à</w:t>
      </w:r>
      <w:r w:rsidR="00FF019E">
        <w:t xml:space="preserve"> n</w:t>
      </w:r>
      <w:r w:rsidR="00FF019E" w:rsidRPr="00FF019E">
        <w:t>ề</w:t>
      </w:r>
      <w:r w:rsidR="00FF019E">
        <w:t>n kinh t</w:t>
      </w:r>
      <w:r w:rsidR="00FF019E" w:rsidRPr="00FF019E">
        <w:t>ế</w:t>
      </w:r>
      <w:r w:rsidR="00FF019E">
        <w:t xml:space="preserve"> n</w:t>
      </w:r>
      <w:r w:rsidR="00FF019E" w:rsidRPr="00FF019E">
        <w:t>ói</w:t>
      </w:r>
      <w:r w:rsidR="00FF019E">
        <w:t xml:space="preserve"> chung.</w:t>
      </w:r>
      <w:r w:rsidR="00B1369A">
        <w:t xml:space="preserve"> </w:t>
      </w:r>
      <w:r w:rsidR="00B1369A" w:rsidRPr="00B1369A">
        <w:t>Ở</w:t>
      </w:r>
      <w:r w:rsidR="00B1369A">
        <w:t xml:space="preserve"> góc độ nào đó</w:t>
      </w:r>
      <w:r w:rsidR="00B1369A" w:rsidRPr="0065601E">
        <w:t xml:space="preserve">, khi Dự thảo được thông qua thì có thể góp phần tăng thu ngân sách, hoặc làm giảm những tác động tiêu cực về mặt kinh tế do các hành vi vi phạm gây ra, như thu tiền xử phạt, thu hồi số tiền sai phạm, hay những lợi ích bất hợp pháp có được do thực hiện hành vi vi phạm. </w:t>
      </w:r>
    </w:p>
    <w:p w:rsidR="00260038" w:rsidRDefault="00027F86" w:rsidP="00B32971">
      <w:pPr>
        <w:spacing w:before="60" w:after="60" w:line="360" w:lineRule="exact"/>
        <w:ind w:firstLine="720"/>
        <w:jc w:val="both"/>
      </w:pPr>
      <w:r>
        <w:t xml:space="preserve">- </w:t>
      </w:r>
      <w:r w:rsidR="00260038">
        <w:t>V</w:t>
      </w:r>
      <w:r w:rsidR="00260038" w:rsidRPr="00260038">
        <w:t>ề</w:t>
      </w:r>
      <w:r w:rsidR="00260038">
        <w:t xml:space="preserve"> x</w:t>
      </w:r>
      <w:r w:rsidR="00260038" w:rsidRPr="00260038">
        <w:t>ã</w:t>
      </w:r>
      <w:r w:rsidR="00260038">
        <w:t xml:space="preserve"> h</w:t>
      </w:r>
      <w:r w:rsidR="00260038" w:rsidRPr="00260038">
        <w:t>ội</w:t>
      </w:r>
      <w:r w:rsidR="00260038">
        <w:t>: Ho</w:t>
      </w:r>
      <w:r w:rsidR="00260038" w:rsidRPr="00260038">
        <w:t>ạt</w:t>
      </w:r>
      <w:r w:rsidR="00260038">
        <w:t xml:space="preserve"> </w:t>
      </w:r>
      <w:r w:rsidR="00260038" w:rsidRPr="00260038">
        <w:t>động</w:t>
      </w:r>
      <w:r w:rsidR="00260038">
        <w:t xml:space="preserve"> khoa h</w:t>
      </w:r>
      <w:r w:rsidR="00260038" w:rsidRPr="00260038">
        <w:t>ọc</w:t>
      </w:r>
      <w:r w:rsidR="00260038">
        <w:t xml:space="preserve"> v</w:t>
      </w:r>
      <w:r w:rsidR="00260038" w:rsidRPr="00260038">
        <w:t>à</w:t>
      </w:r>
      <w:r w:rsidR="00260038">
        <w:t xml:space="preserve"> c</w:t>
      </w:r>
      <w:r w:rsidR="00260038" w:rsidRPr="00260038">
        <w:t>ô</w:t>
      </w:r>
      <w:r w:rsidR="00260038">
        <w:t>ng ngh</w:t>
      </w:r>
      <w:r w:rsidR="00260038" w:rsidRPr="00260038">
        <w:t>ệ</w:t>
      </w:r>
      <w:r w:rsidR="00260038">
        <w:t>, m</w:t>
      </w:r>
      <w:r w:rsidR="00260038" w:rsidRPr="00260038">
        <w:t>ô</w:t>
      </w:r>
      <w:r w:rsidR="00260038">
        <w:t>i tr</w:t>
      </w:r>
      <w:r w:rsidR="00260038" w:rsidRPr="00260038">
        <w:t>ường</w:t>
      </w:r>
      <w:r w:rsidR="00260038">
        <w:t xml:space="preserve"> h</w:t>
      </w:r>
      <w:r w:rsidR="00260038" w:rsidRPr="00260038">
        <w:t>ọc</w:t>
      </w:r>
      <w:r w:rsidR="00260038">
        <w:t xml:space="preserve"> thu</w:t>
      </w:r>
      <w:r w:rsidR="00260038" w:rsidRPr="00260038">
        <w:t>ật</w:t>
      </w:r>
      <w:r w:rsidR="00260038">
        <w:t xml:space="preserve"> khoa h</w:t>
      </w:r>
      <w:r w:rsidR="00260038" w:rsidRPr="00260038">
        <w:t>ọc</w:t>
      </w:r>
      <w:r w:rsidR="00260038">
        <w:t xml:space="preserve"> s</w:t>
      </w:r>
      <w:r w:rsidR="00260038" w:rsidRPr="00260038">
        <w:t>ẽ</w:t>
      </w:r>
      <w:r w:rsidR="00260038">
        <w:t xml:space="preserve"> l</w:t>
      </w:r>
      <w:r w:rsidR="00260038" w:rsidRPr="00260038">
        <w:t>ành</w:t>
      </w:r>
      <w:r w:rsidR="00260038">
        <w:t xml:space="preserve"> m</w:t>
      </w:r>
      <w:r w:rsidR="00260038" w:rsidRPr="00260038">
        <w:t>ạnh</w:t>
      </w:r>
      <w:r w:rsidR="00260038">
        <w:t xml:space="preserve"> h</w:t>
      </w:r>
      <w:r w:rsidR="00260038" w:rsidRPr="00260038">
        <w:t>ơ</w:t>
      </w:r>
      <w:r w:rsidR="00260038">
        <w:t>n. C</w:t>
      </w:r>
      <w:r w:rsidR="00260038" w:rsidRPr="00260038">
        <w:t>ô</w:t>
      </w:r>
      <w:r w:rsidR="00260038">
        <w:t>ng ngh</w:t>
      </w:r>
      <w:r w:rsidR="00260038" w:rsidRPr="00260038">
        <w:t>ệ</w:t>
      </w:r>
      <w:r w:rsidR="00260038">
        <w:t xml:space="preserve"> m</w:t>
      </w:r>
      <w:r w:rsidR="00260038" w:rsidRPr="00260038">
        <w:t>ới</w:t>
      </w:r>
      <w:r w:rsidR="00260038">
        <w:t>, c</w:t>
      </w:r>
      <w:r w:rsidR="00260038" w:rsidRPr="00260038">
        <w:t>ô</w:t>
      </w:r>
      <w:r w:rsidR="00260038">
        <w:t>ng ngh</w:t>
      </w:r>
      <w:r w:rsidR="00260038" w:rsidRPr="00260038">
        <w:t>ệ</w:t>
      </w:r>
      <w:r w:rsidR="00260038">
        <w:t xml:space="preserve"> ti</w:t>
      </w:r>
      <w:r w:rsidR="00260038" w:rsidRPr="00260038">
        <w:t>ê</w:t>
      </w:r>
      <w:r w:rsidR="00260038">
        <w:t>n ti</w:t>
      </w:r>
      <w:r w:rsidR="00260038" w:rsidRPr="00260038">
        <w:t>ế</w:t>
      </w:r>
      <w:r w:rsidR="00260038">
        <w:t>n c</w:t>
      </w:r>
      <w:r w:rsidR="00260038" w:rsidRPr="00260038">
        <w:t>ó</w:t>
      </w:r>
      <w:r w:rsidR="00260038">
        <w:t xml:space="preserve"> th</w:t>
      </w:r>
      <w:r w:rsidR="00260038" w:rsidRPr="00260038">
        <w:t>ể</w:t>
      </w:r>
      <w:r w:rsidR="00260038">
        <w:t xml:space="preserve"> s</w:t>
      </w:r>
      <w:r w:rsidR="00260038" w:rsidRPr="00260038">
        <w:t>ẽ</w:t>
      </w:r>
      <w:r w:rsidR="00260038">
        <w:t xml:space="preserve"> t</w:t>
      </w:r>
      <w:r w:rsidR="00260038" w:rsidRPr="00260038">
        <w:t>ạo</w:t>
      </w:r>
      <w:r w:rsidR="00260038">
        <w:t xml:space="preserve"> lao </w:t>
      </w:r>
      <w:r w:rsidR="00260038" w:rsidRPr="00260038">
        <w:t>động</w:t>
      </w:r>
      <w:r w:rsidR="00260038">
        <w:t xml:space="preserve"> d</w:t>
      </w:r>
      <w:r w:rsidR="00260038" w:rsidRPr="00260038">
        <w:t>ô</w:t>
      </w:r>
      <w:r w:rsidR="00260038">
        <w:t>i d</w:t>
      </w:r>
      <w:r w:rsidR="00260038" w:rsidRPr="00260038">
        <w:t>ư</w:t>
      </w:r>
      <w:r w:rsidR="00260038">
        <w:t xml:space="preserve"> nh</w:t>
      </w:r>
      <w:r w:rsidR="00260038" w:rsidRPr="00260038">
        <w:t>ư</w:t>
      </w:r>
      <w:r w:rsidR="00260038">
        <w:t xml:space="preserve">ng </w:t>
      </w:r>
      <w:r w:rsidR="00260038" w:rsidRPr="00260038">
        <w:t>đó</w:t>
      </w:r>
      <w:r w:rsidR="00260038">
        <w:t xml:space="preserve"> c</w:t>
      </w:r>
      <w:r w:rsidR="00260038" w:rsidRPr="00260038">
        <w:t>ũng</w:t>
      </w:r>
      <w:r w:rsidR="00260038">
        <w:t xml:space="preserve"> ch</w:t>
      </w:r>
      <w:r w:rsidR="00260038" w:rsidRPr="00260038">
        <w:t>ính</w:t>
      </w:r>
      <w:r w:rsidR="00260038">
        <w:t xml:space="preserve"> l</w:t>
      </w:r>
      <w:r w:rsidR="00260038" w:rsidRPr="00260038">
        <w:t>à</w:t>
      </w:r>
      <w:r w:rsidR="00260038">
        <w:t xml:space="preserve"> </w:t>
      </w:r>
      <w:r w:rsidR="00260038" w:rsidRPr="00260038">
        <w:t>động</w:t>
      </w:r>
      <w:r w:rsidR="00260038">
        <w:t xml:space="preserve"> l</w:t>
      </w:r>
      <w:r w:rsidR="00260038" w:rsidRPr="00260038">
        <w:t>ực</w:t>
      </w:r>
      <w:r w:rsidR="00260038">
        <w:t xml:space="preserve"> c</w:t>
      </w:r>
      <w:r w:rsidR="00260038" w:rsidRPr="00260038">
        <w:t>ạnh</w:t>
      </w:r>
      <w:r w:rsidR="00260038">
        <w:t xml:space="preserve"> tranh </w:t>
      </w:r>
      <w:r w:rsidR="00260038" w:rsidRPr="00260038">
        <w:t>để</w:t>
      </w:r>
      <w:r w:rsidR="00260038">
        <w:t xml:space="preserve"> ph</w:t>
      </w:r>
      <w:r w:rsidR="00260038" w:rsidRPr="00260038">
        <w:t>át</w:t>
      </w:r>
      <w:r w:rsidR="00260038">
        <w:t xml:space="preserve"> tri</w:t>
      </w:r>
      <w:r w:rsidR="00260038" w:rsidRPr="00260038">
        <w:t>ể</w:t>
      </w:r>
      <w:r w:rsidR="00260038">
        <w:t>n th</w:t>
      </w:r>
      <w:r w:rsidR="00260038" w:rsidRPr="00260038">
        <w:t>ị</w:t>
      </w:r>
      <w:r w:rsidR="00260038">
        <w:t xml:space="preserve"> tr</w:t>
      </w:r>
      <w:r w:rsidR="00260038" w:rsidRPr="00260038">
        <w:t>ường</w:t>
      </w:r>
      <w:r w:rsidR="00260038">
        <w:t xml:space="preserve"> lao </w:t>
      </w:r>
      <w:r w:rsidR="00260038" w:rsidRPr="00260038">
        <w:t>động</w:t>
      </w:r>
      <w:r w:rsidR="00260038">
        <w:t>, t</w:t>
      </w:r>
      <w:r w:rsidR="00260038" w:rsidRPr="00260038">
        <w:t>ạo</w:t>
      </w:r>
      <w:r w:rsidR="00260038">
        <w:t xml:space="preserve"> ra </w:t>
      </w:r>
      <w:r w:rsidR="00260038" w:rsidRPr="00260038">
        <w:t>đội</w:t>
      </w:r>
      <w:r w:rsidR="00260038">
        <w:t xml:space="preserve"> ng</w:t>
      </w:r>
      <w:r w:rsidR="00260038" w:rsidRPr="00260038">
        <w:t>ũ</w:t>
      </w:r>
      <w:r w:rsidR="00260038">
        <w:t xml:space="preserve"> nh</w:t>
      </w:r>
      <w:r w:rsidR="00260038" w:rsidRPr="00260038">
        <w:t>â</w:t>
      </w:r>
      <w:r w:rsidR="00260038">
        <w:t>n l</w:t>
      </w:r>
      <w:r w:rsidR="00260038" w:rsidRPr="00260038">
        <w:t>ực</w:t>
      </w:r>
      <w:r w:rsidR="00260038">
        <w:t xml:space="preserve"> tr</w:t>
      </w:r>
      <w:r w:rsidR="00260038" w:rsidRPr="00260038">
        <w:t>ình</w:t>
      </w:r>
      <w:r w:rsidR="00260038">
        <w:t xml:space="preserve"> </w:t>
      </w:r>
      <w:r w:rsidR="00260038" w:rsidRPr="00260038">
        <w:t>độ</w:t>
      </w:r>
      <w:r w:rsidR="00260038">
        <w:t xml:space="preserve"> cao h</w:t>
      </w:r>
      <w:r w:rsidR="00260038" w:rsidRPr="00260038">
        <w:t>ơ</w:t>
      </w:r>
      <w:r w:rsidR="00260038">
        <w:t>n, chuy</w:t>
      </w:r>
      <w:r w:rsidR="00260038" w:rsidRPr="00260038">
        <w:t>ê</w:t>
      </w:r>
      <w:r w:rsidR="00260038">
        <w:t>n nghi</w:t>
      </w:r>
      <w:r w:rsidR="00260038" w:rsidRPr="00260038">
        <w:t>ệp</w:t>
      </w:r>
      <w:r w:rsidR="00260038">
        <w:t xml:space="preserve"> h</w:t>
      </w:r>
      <w:r w:rsidR="00260038" w:rsidRPr="00260038">
        <w:t>ơ</w:t>
      </w:r>
      <w:r w:rsidR="00260038">
        <w:t>n.</w:t>
      </w:r>
    </w:p>
    <w:p w:rsidR="00260038" w:rsidRDefault="00027F86" w:rsidP="00B32971">
      <w:pPr>
        <w:spacing w:before="60" w:after="60" w:line="360" w:lineRule="exact"/>
        <w:ind w:firstLine="720"/>
        <w:jc w:val="both"/>
      </w:pPr>
      <w:r>
        <w:t xml:space="preserve">- </w:t>
      </w:r>
      <w:r w:rsidR="00260038">
        <w:t>V</w:t>
      </w:r>
      <w:r w:rsidR="00260038" w:rsidRPr="00260038">
        <w:t>ề</w:t>
      </w:r>
      <w:r w:rsidR="00260038">
        <w:t xml:space="preserve"> m</w:t>
      </w:r>
      <w:r w:rsidR="00260038" w:rsidRPr="00260038">
        <w:t>ô</w:t>
      </w:r>
      <w:r w:rsidR="00260038">
        <w:t>i tr</w:t>
      </w:r>
      <w:r w:rsidR="00260038" w:rsidRPr="00260038">
        <w:t>ường</w:t>
      </w:r>
      <w:r w:rsidR="00260038">
        <w:t xml:space="preserve">: </w:t>
      </w:r>
      <w:r w:rsidR="00272A53" w:rsidRPr="00272A53">
        <w:t>Ô</w:t>
      </w:r>
      <w:r w:rsidR="00272A53">
        <w:t xml:space="preserve"> nhi</w:t>
      </w:r>
      <w:r w:rsidR="00272A53" w:rsidRPr="00272A53">
        <w:t>ễ</w:t>
      </w:r>
      <w:r w:rsidR="00272A53">
        <w:t>m m</w:t>
      </w:r>
      <w:r w:rsidR="00272A53" w:rsidRPr="00272A53">
        <w:t>ô</w:t>
      </w:r>
      <w:r w:rsidR="00272A53">
        <w:t>i tr</w:t>
      </w:r>
      <w:r w:rsidR="00272A53" w:rsidRPr="00272A53">
        <w:t>ường</w:t>
      </w:r>
      <w:r w:rsidR="00272A53">
        <w:t xml:space="preserve"> s</w:t>
      </w:r>
      <w:r w:rsidR="00272A53" w:rsidRPr="00272A53">
        <w:t>ẽ</w:t>
      </w:r>
      <w:r w:rsidR="00272A53">
        <w:t xml:space="preserve"> ngày c</w:t>
      </w:r>
      <w:r w:rsidR="00272A53" w:rsidRPr="00272A53">
        <w:t>àng</w:t>
      </w:r>
      <w:r w:rsidR="00272A53">
        <w:t xml:space="preserve"> </w:t>
      </w:r>
      <w:r w:rsidR="00272A53" w:rsidRPr="00272A53">
        <w:t>được</w:t>
      </w:r>
      <w:r w:rsidR="00272A53">
        <w:t xml:space="preserve"> h</w:t>
      </w:r>
      <w:r w:rsidR="00272A53" w:rsidRPr="00272A53">
        <w:t>ạn</w:t>
      </w:r>
      <w:r w:rsidR="00272A53">
        <w:t xml:space="preserve"> ch</w:t>
      </w:r>
      <w:r w:rsidR="00272A53" w:rsidRPr="00272A53">
        <w:t>ế</w:t>
      </w:r>
      <w:r w:rsidR="00272A53">
        <w:t xml:space="preserve"> n</w:t>
      </w:r>
      <w:r w:rsidR="00272A53" w:rsidRPr="00272A53">
        <w:t>ếu</w:t>
      </w:r>
      <w:r w:rsidR="00272A53">
        <w:t xml:space="preserve"> t</w:t>
      </w:r>
      <w:r w:rsidR="00272A53" w:rsidRPr="00272A53">
        <w:t>ă</w:t>
      </w:r>
      <w:r w:rsidR="00272A53">
        <w:t>ng c</w:t>
      </w:r>
      <w:r w:rsidR="00272A53" w:rsidRPr="00272A53">
        <w:t>ường</w:t>
      </w:r>
      <w:r w:rsidR="00272A53">
        <w:t xml:space="preserve"> x</w:t>
      </w:r>
      <w:r w:rsidR="00272A53" w:rsidRPr="00272A53">
        <w:t>ử</w:t>
      </w:r>
      <w:r w:rsidR="00272A53">
        <w:t xml:space="preserve"> l</w:t>
      </w:r>
      <w:r w:rsidR="00272A53" w:rsidRPr="00272A53">
        <w:t>ý</w:t>
      </w:r>
      <w:r w:rsidR="00272A53">
        <w:t xml:space="preserve"> </w:t>
      </w:r>
      <w:r w:rsidR="00272A53">
        <w:t>vi ph</w:t>
      </w:r>
      <w:r w:rsidR="00272A53" w:rsidRPr="00272A53">
        <w:t>ạm</w:t>
      </w:r>
      <w:r w:rsidR="00272A53">
        <w:t xml:space="preserve"> h</w:t>
      </w:r>
      <w:r w:rsidR="00272A53" w:rsidRPr="00272A53">
        <w:t>à</w:t>
      </w:r>
      <w:r w:rsidR="00272A53">
        <w:t>nh ch</w:t>
      </w:r>
      <w:r w:rsidR="00272A53" w:rsidRPr="00272A53">
        <w:t>ính</w:t>
      </w:r>
      <w:r w:rsidR="00272A53">
        <w:t xml:space="preserve"> </w:t>
      </w:r>
      <w:r w:rsidR="00272A53" w:rsidRPr="00272A53">
        <w:t>đối</w:t>
      </w:r>
      <w:r w:rsidR="00272A53">
        <w:t xml:space="preserve"> v</w:t>
      </w:r>
      <w:r w:rsidR="00272A53" w:rsidRPr="00272A53">
        <w:t>ới</w:t>
      </w:r>
      <w:r w:rsidR="00272A53">
        <w:t xml:space="preserve"> c</w:t>
      </w:r>
      <w:r w:rsidR="00272A53" w:rsidRPr="00272A53">
        <w:t>ác</w:t>
      </w:r>
      <w:r w:rsidR="00272A53">
        <w:t xml:space="preserve"> c</w:t>
      </w:r>
      <w:r w:rsidR="00272A53" w:rsidRPr="00272A53">
        <w:t>ô</w:t>
      </w:r>
      <w:r w:rsidR="00272A53">
        <w:t>ng ngh</w:t>
      </w:r>
      <w:r w:rsidR="00272A53" w:rsidRPr="00272A53">
        <w:t>ệ</w:t>
      </w:r>
      <w:r w:rsidR="00272A53">
        <w:t xml:space="preserve"> l</w:t>
      </w:r>
      <w:r w:rsidR="00272A53" w:rsidRPr="00272A53">
        <w:t>ạc</w:t>
      </w:r>
      <w:r w:rsidR="00272A53">
        <w:t xml:space="preserve"> h</w:t>
      </w:r>
      <w:r w:rsidR="00272A53" w:rsidRPr="00272A53">
        <w:t>ậu</w:t>
      </w:r>
      <w:r w:rsidR="00272A53">
        <w:t>, c</w:t>
      </w:r>
      <w:r w:rsidR="00272A53" w:rsidRPr="00272A53">
        <w:t>ô</w:t>
      </w:r>
      <w:r w:rsidR="00272A53">
        <w:t>ng ngh</w:t>
      </w:r>
      <w:r w:rsidR="00272A53" w:rsidRPr="00272A53">
        <w:t>ệ</w:t>
      </w:r>
      <w:r w:rsidR="00272A53">
        <w:t xml:space="preserve"> c</w:t>
      </w:r>
      <w:r w:rsidR="00272A53" w:rsidRPr="00272A53">
        <w:t>ũ</w:t>
      </w:r>
      <w:r w:rsidR="00272A53">
        <w:t xml:space="preserve"> v</w:t>
      </w:r>
      <w:r w:rsidR="00272A53" w:rsidRPr="00272A53">
        <w:t>à</w:t>
      </w:r>
      <w:r w:rsidR="00272A53">
        <w:t xml:space="preserve"> v</w:t>
      </w:r>
      <w:r w:rsidR="00260038">
        <w:t>i</w:t>
      </w:r>
      <w:r w:rsidR="00260038" w:rsidRPr="00260038">
        <w:t>ệc</w:t>
      </w:r>
      <w:r w:rsidR="00260038">
        <w:t xml:space="preserve"> chuy</w:t>
      </w:r>
      <w:r w:rsidR="00260038" w:rsidRPr="00260038">
        <w:t>ể</w:t>
      </w:r>
      <w:r w:rsidR="00260038">
        <w:t>n giao c</w:t>
      </w:r>
      <w:r w:rsidR="00260038" w:rsidRPr="00260038">
        <w:t>ác</w:t>
      </w:r>
      <w:r w:rsidR="00260038">
        <w:t xml:space="preserve"> c</w:t>
      </w:r>
      <w:r w:rsidR="00260038" w:rsidRPr="00260038">
        <w:t>ô</w:t>
      </w:r>
      <w:r w:rsidR="00260038">
        <w:t xml:space="preserve">ng </w:t>
      </w:r>
      <w:r w:rsidR="00272A53">
        <w:t>m</w:t>
      </w:r>
      <w:r w:rsidR="00272A53" w:rsidRPr="00260038">
        <w:t>ới</w:t>
      </w:r>
      <w:r w:rsidR="00272A53">
        <w:t>, c</w:t>
      </w:r>
      <w:r w:rsidR="00272A53" w:rsidRPr="00260038">
        <w:t>ô</w:t>
      </w:r>
      <w:r w:rsidR="00272A53">
        <w:t>ng ngh</w:t>
      </w:r>
      <w:r w:rsidR="00272A53" w:rsidRPr="00260038">
        <w:t>ệ</w:t>
      </w:r>
      <w:r w:rsidR="00272A53">
        <w:t xml:space="preserve"> ti</w:t>
      </w:r>
      <w:r w:rsidR="00272A53" w:rsidRPr="00260038">
        <w:t>ê</w:t>
      </w:r>
      <w:r w:rsidR="00272A53">
        <w:t>n ti</w:t>
      </w:r>
      <w:r w:rsidR="00272A53" w:rsidRPr="00260038">
        <w:t>ế</w:t>
      </w:r>
      <w:r w:rsidR="00272A53">
        <w:t xml:space="preserve">n </w:t>
      </w:r>
      <w:r w:rsidR="00272A53" w:rsidRPr="00272A53">
        <w:t>được</w:t>
      </w:r>
      <w:r w:rsidR="00272A53">
        <w:t xml:space="preserve"> b</w:t>
      </w:r>
      <w:r w:rsidR="00272A53" w:rsidRPr="00272A53">
        <w:t>ả</w:t>
      </w:r>
      <w:r w:rsidR="00272A53">
        <w:t>o v</w:t>
      </w:r>
      <w:r w:rsidR="00272A53" w:rsidRPr="00272A53">
        <w:t>ệ</w:t>
      </w:r>
      <w:r w:rsidR="00272A53">
        <w:t>.</w:t>
      </w:r>
    </w:p>
    <w:p w:rsidR="008D56DC" w:rsidRPr="0065601E" w:rsidRDefault="008D56DC" w:rsidP="00B32971">
      <w:pPr>
        <w:spacing w:before="60" w:after="60" w:line="360" w:lineRule="exact"/>
        <w:ind w:firstLine="567"/>
        <w:jc w:val="both"/>
        <w:rPr>
          <w:b/>
        </w:rPr>
      </w:pPr>
      <w:r w:rsidRPr="0065601E">
        <w:rPr>
          <w:b/>
        </w:rPr>
        <w:t>2. Tác động tới hệ thống pháp luật</w:t>
      </w:r>
    </w:p>
    <w:p w:rsidR="005052AF" w:rsidRDefault="008D56DC" w:rsidP="00B32971">
      <w:pPr>
        <w:keepNext/>
        <w:widowControl w:val="0"/>
        <w:spacing w:before="60" w:after="60" w:line="360" w:lineRule="exact"/>
        <w:ind w:firstLine="720"/>
        <w:jc w:val="both"/>
      </w:pPr>
      <w:r w:rsidRPr="0065601E">
        <w:t>Dự thảo Nghị định điều chỉnh hai nhóm đối tượng</w:t>
      </w:r>
      <w:r w:rsidR="007E38CB" w:rsidRPr="0065601E">
        <w:t xml:space="preserve"> </w:t>
      </w:r>
      <w:r w:rsidRPr="0065601E">
        <w:t xml:space="preserve">đang được quy định ở hai Nghị định (Nghị định </w:t>
      </w:r>
      <w:r w:rsidR="005F7323" w:rsidRPr="0065601E">
        <w:t>64/3013/NĐ-CP</w:t>
      </w:r>
      <w:r w:rsidRPr="0065601E">
        <w:t xml:space="preserve"> và Nghị định </w:t>
      </w:r>
      <w:r w:rsidR="005F7323" w:rsidRPr="0065601E">
        <w:t>93/2014/NĐ-CP</w:t>
      </w:r>
      <w:r w:rsidRPr="0065601E">
        <w:t>)</w:t>
      </w:r>
      <w:r w:rsidR="00AF5B26" w:rsidRPr="0065601E">
        <w:t>, việc thay thế hai nhóm đối tượng vào chung một Nghị định</w:t>
      </w:r>
      <w:r w:rsidR="009D0E87" w:rsidRPr="0065601E">
        <w:t xml:space="preserve"> </w:t>
      </w:r>
      <w:r w:rsidRPr="0065601E">
        <w:t>có thể sẽ không phù hợp với thực tế khi xây dựng văn bản pháp luật điều chỉnh những hành vi bị coi là vi phạm hành chính ở hai Luật khác nhau. Tuy nhiên, quá trình soạn thảo</w:t>
      </w:r>
      <w:r w:rsidR="002C24E5">
        <w:t xml:space="preserve"> </w:t>
      </w:r>
      <w:r w:rsidR="007A12FD" w:rsidRPr="0065601E">
        <w:t xml:space="preserve">Dự thảo </w:t>
      </w:r>
      <w:r w:rsidRPr="0065601E">
        <w:t xml:space="preserve">Nghị định cho thấy việc </w:t>
      </w:r>
      <w:r w:rsidR="00D80D9E" w:rsidRPr="0065601E">
        <w:t xml:space="preserve">thay thế </w:t>
      </w:r>
      <w:r w:rsidRPr="0065601E">
        <w:t>không ảnh hưởng lớn đến việc thi hành, mà còn góp phần làm giảm tải việc ban hành quá nhiều Nghị định xử phạt vi phạm hành chính của Chính phủ theo mục tiêu tiết kiệm thời gian, chi phí và tinh giảm việc ban hành văn bản quy phạm pháp luật dưới luật của Chính phủ.</w:t>
      </w:r>
    </w:p>
    <w:p w:rsidR="005052AF" w:rsidRPr="0065601E" w:rsidRDefault="005052AF" w:rsidP="00B32971">
      <w:pPr>
        <w:keepNext/>
        <w:widowControl w:val="0"/>
        <w:spacing w:before="60" w:after="60" w:line="360" w:lineRule="exact"/>
        <w:ind w:firstLine="720"/>
        <w:jc w:val="both"/>
        <w:rPr>
          <w:lang w:val="nl-NL"/>
        </w:rPr>
      </w:pPr>
      <w:r w:rsidRPr="0065601E">
        <w:rPr>
          <w:lang w:val="nl-NL"/>
        </w:rPr>
        <w:t>Đối với hệ thống pháp luật, Nghị định quy định xử phạt vi phạm hành chính trong hoạt động khoa học và công nghệ, chuyển giao công nghệ góp phần hoàn thiện hành lang pháp lý cho các tổ chức, cá nhân hoạt động khoa học và công nghệ, đồng thời góp phần đưa văn bản pháp luật trong các lĩnh vực khoa học và công nghệ nói riêng và cả hệ thống pháp luật Việt Nam nói chung vào cuộc sống.</w:t>
      </w:r>
    </w:p>
    <w:p w:rsidR="008D56DC" w:rsidRPr="0065601E" w:rsidRDefault="008D56DC" w:rsidP="00B32971">
      <w:pPr>
        <w:spacing w:before="60" w:after="60" w:line="360" w:lineRule="exact"/>
        <w:ind w:firstLine="567"/>
        <w:jc w:val="both"/>
        <w:rPr>
          <w:b/>
        </w:rPr>
      </w:pPr>
      <w:r w:rsidRPr="0065601E">
        <w:rPr>
          <w:b/>
        </w:rPr>
        <w:t>3. Tác động đến quyền và nghĩa vụ của công dân và việc tuân thủ pháp luật của cơ quan, tổ chức, cá nhân</w:t>
      </w:r>
    </w:p>
    <w:p w:rsidR="008D56DC" w:rsidRPr="0065601E" w:rsidRDefault="008D56DC" w:rsidP="00B32971">
      <w:pPr>
        <w:spacing w:before="60" w:after="60" w:line="360" w:lineRule="exact"/>
        <w:ind w:firstLine="567"/>
        <w:jc w:val="both"/>
      </w:pPr>
      <w:r w:rsidRPr="0065601E">
        <w:t>Nghị định Quy định xử phạt vi phạm hành</w:t>
      </w:r>
      <w:r w:rsidR="00662DA2" w:rsidRPr="0065601E">
        <w:t xml:space="preserve"> chính trong hoạt động khoa học và công nghệ, </w:t>
      </w:r>
      <w:r w:rsidRPr="0065601E">
        <w:t xml:space="preserve">chuyển giao công nghệ thay thế </w:t>
      </w:r>
      <w:r w:rsidR="00662DA2" w:rsidRPr="0065601E">
        <w:t xml:space="preserve">Nghị định 64/3013/NĐ-CP và Nghị định 93/2014/NĐ-CP </w:t>
      </w:r>
      <w:r w:rsidRPr="0065601E">
        <w:t xml:space="preserve">là căn cứ quan trọng nhất để lực lượng thanh tra chuyên ngành khoa học và công nghệ và các lực lượng chức năng được trao thẩm quyền khác thực hiện việc thanh tra, kiểm tra, giám sát và xử lý những vi phạm trong hoạt động khoa học và chuyển giao công nghệ của các tổ chức, cá nhân trên lãnh thổ Việt Nam, từ đó tác động tới quyền và nghĩa vụ của các tổ chức, cá nhân trong hoạt động này. Những chế tài mà Dự thảo Nghị định quy định được đánh giá cơ </w:t>
      </w:r>
      <w:r w:rsidRPr="0065601E">
        <w:lastRenderedPageBreak/>
        <w:t>bản là tương xứng với những hành vi vi phạm của các tổ chức, cá nhân vi phạm và họ phải</w:t>
      </w:r>
      <w:r w:rsidR="002C24E5">
        <w:t xml:space="preserve"> </w:t>
      </w:r>
      <w:r w:rsidRPr="0065601E">
        <w:t xml:space="preserve">có nghĩa vụ phải thực hiện. Do đó, việc ban hành Nghị định này có tác động tích cực tới những hành vi của tổ chức, cá nhân tham gia vào hoạt động khoa học và chuyển giao công nghệ, nâng cao trách nhiệm tuân thủ pháp luật trong các hoạt động này. </w:t>
      </w:r>
      <w:r w:rsidR="00662DA2" w:rsidRPr="0065601E">
        <w:t xml:space="preserve">Nghị định 64/3013/NĐ-CP và Nghị định 93/2014/NĐ-CP </w:t>
      </w:r>
      <w:r w:rsidRPr="0065601E">
        <w:t>đã có hiệu lực thi hành nhiều năm nay là công cụ pháp lý quan trọng cho công tác thanh tra, kiểm tra và đã đạt được những kết quả nhất định, được các cơ quan, tổ chức, cá nhân hoạt động trong lĩnh vực khoa học và chuyển giao công nghệ nghiêm chỉnh chấp hành, góp phần mang lại hiệu quả ngày càng cao đối với hoạt động này. Do đó, Nghị định quy định xử phạt vi phạm hành</w:t>
      </w:r>
      <w:r w:rsidR="001760A0" w:rsidRPr="0065601E">
        <w:t xml:space="preserve"> chính trong hoạt động khoa học và công nghệ, c</w:t>
      </w:r>
      <w:r w:rsidRPr="0065601E">
        <w:t xml:space="preserve">huyển giao công nghệ sẽ kế thừa những nội dung của </w:t>
      </w:r>
      <w:r w:rsidR="001760A0" w:rsidRPr="0065601E">
        <w:t>Nghị định 64/3013/N</w:t>
      </w:r>
      <w:r w:rsidR="002C24E5">
        <w:t>Đ-CP và Nghị định 93/2014/NĐ-CP, tạo hành lang pháp lý giúp c</w:t>
      </w:r>
      <w:r w:rsidRPr="0065601E">
        <w:t xml:space="preserve">ông tác quản lý hoạt động khoa học và chuyển giao công nghệ ngày càng hiệu quả, </w:t>
      </w:r>
      <w:r w:rsidR="002C24E5">
        <w:t>là</w:t>
      </w:r>
      <w:r w:rsidRPr="0065601E">
        <w:t>nh mạnh, đúng pháp luật.</w:t>
      </w:r>
    </w:p>
    <w:p w:rsidR="00CD2A39" w:rsidRPr="0065601E" w:rsidRDefault="00CD2A39" w:rsidP="00B32971">
      <w:pPr>
        <w:spacing w:before="60" w:after="60" w:line="360" w:lineRule="exact"/>
        <w:ind w:firstLine="567"/>
        <w:jc w:val="both"/>
        <w:rPr>
          <w:b/>
        </w:rPr>
      </w:pPr>
      <w:r w:rsidRPr="0065601E">
        <w:rPr>
          <w:b/>
        </w:rPr>
        <w:t>IV. KẾT LUẬN</w:t>
      </w:r>
    </w:p>
    <w:p w:rsidR="00CD2A39" w:rsidRPr="0065601E" w:rsidRDefault="005F4DD3" w:rsidP="00B32971">
      <w:pPr>
        <w:spacing w:before="60" w:after="60" w:line="360" w:lineRule="exact"/>
        <w:ind w:firstLine="567"/>
        <w:jc w:val="both"/>
      </w:pPr>
      <w:r w:rsidRPr="0065601E">
        <w:t>Hoàn</w:t>
      </w:r>
      <w:r w:rsidR="00F26DF7" w:rsidRPr="0065601E">
        <w:t xml:space="preserve"> thiện hành lang pháp lý về xử lý vi phạm hành chính trong lĩnh vực khoa học và công nghệ, chuyển giao công nghệ có vai trò quan trọng đối với việc nâng cao hiệu lực, hiệu quả hoạt động của các cơ quan quản lý nhà nước về</w:t>
      </w:r>
      <w:r w:rsidR="0047243A">
        <w:t xml:space="preserve"> khoa học và công nghệ, chuy</w:t>
      </w:r>
      <w:r w:rsidR="0047243A" w:rsidRPr="0047243A">
        <w:t>ể</w:t>
      </w:r>
      <w:r w:rsidR="0047243A">
        <w:t>n giao c</w:t>
      </w:r>
      <w:r w:rsidR="0047243A" w:rsidRPr="0047243A">
        <w:t>ô</w:t>
      </w:r>
      <w:r w:rsidR="0047243A">
        <w:t>ng ngh</w:t>
      </w:r>
      <w:r w:rsidR="0047243A" w:rsidRPr="0047243A">
        <w:t>ệ</w:t>
      </w:r>
      <w:r w:rsidR="0047243A">
        <w:t>.</w:t>
      </w:r>
    </w:p>
    <w:p w:rsidR="005F4DD3" w:rsidRPr="0065601E" w:rsidRDefault="00762F4F" w:rsidP="00B32971">
      <w:pPr>
        <w:pStyle w:val="NormalWeb"/>
        <w:keepNext/>
        <w:widowControl w:val="0"/>
        <w:spacing w:before="60" w:beforeAutospacing="0" w:after="60" w:afterAutospacing="0" w:line="360" w:lineRule="exact"/>
        <w:jc w:val="both"/>
        <w:rPr>
          <w:bCs/>
          <w:sz w:val="28"/>
          <w:szCs w:val="28"/>
          <w:lang w:val="nl-NL"/>
        </w:rPr>
      </w:pPr>
      <w:r>
        <w:rPr>
          <w:sz w:val="28"/>
          <w:szCs w:val="28"/>
          <w:lang w:val="nl-NL"/>
        </w:rPr>
        <w:tab/>
      </w:r>
      <w:r w:rsidR="0047243A">
        <w:rPr>
          <w:sz w:val="28"/>
          <w:szCs w:val="28"/>
          <w:lang w:val="nl-NL"/>
        </w:rPr>
        <w:t>Vi</w:t>
      </w:r>
      <w:r w:rsidR="0047243A" w:rsidRPr="0047243A">
        <w:rPr>
          <w:sz w:val="28"/>
          <w:szCs w:val="28"/>
          <w:lang w:val="nl-NL"/>
        </w:rPr>
        <w:t>ệc</w:t>
      </w:r>
      <w:r w:rsidR="0047243A">
        <w:rPr>
          <w:sz w:val="28"/>
          <w:szCs w:val="28"/>
          <w:lang w:val="nl-NL"/>
        </w:rPr>
        <w:t xml:space="preserve"> ban h</w:t>
      </w:r>
      <w:r w:rsidR="0047243A" w:rsidRPr="0047243A">
        <w:rPr>
          <w:sz w:val="28"/>
          <w:szCs w:val="28"/>
          <w:lang w:val="nl-NL"/>
        </w:rPr>
        <w:t>àn</w:t>
      </w:r>
      <w:r w:rsidR="0047243A">
        <w:rPr>
          <w:sz w:val="28"/>
          <w:szCs w:val="28"/>
          <w:lang w:val="nl-NL"/>
        </w:rPr>
        <w:t>h Ngh</w:t>
      </w:r>
      <w:r w:rsidR="0047243A" w:rsidRPr="0047243A">
        <w:rPr>
          <w:sz w:val="28"/>
          <w:szCs w:val="28"/>
          <w:lang w:val="nl-NL"/>
        </w:rPr>
        <w:t>ị</w:t>
      </w:r>
      <w:r w:rsidR="0047243A">
        <w:rPr>
          <w:sz w:val="28"/>
          <w:szCs w:val="28"/>
          <w:lang w:val="nl-NL"/>
        </w:rPr>
        <w:t xml:space="preserve"> </w:t>
      </w:r>
      <w:r w:rsidR="0047243A" w:rsidRPr="0047243A">
        <w:rPr>
          <w:sz w:val="28"/>
          <w:szCs w:val="28"/>
          <w:lang w:val="nl-NL"/>
        </w:rPr>
        <w:t>định</w:t>
      </w:r>
      <w:r w:rsidR="0047243A">
        <w:rPr>
          <w:sz w:val="28"/>
          <w:szCs w:val="28"/>
          <w:lang w:val="nl-NL"/>
        </w:rPr>
        <w:t xml:space="preserve"> quy </w:t>
      </w:r>
      <w:r w:rsidR="0047243A" w:rsidRPr="0047243A">
        <w:rPr>
          <w:sz w:val="28"/>
          <w:szCs w:val="28"/>
          <w:lang w:val="nl-NL"/>
        </w:rPr>
        <w:t>định</w:t>
      </w:r>
      <w:r w:rsidR="0047243A">
        <w:rPr>
          <w:sz w:val="28"/>
          <w:szCs w:val="28"/>
          <w:lang w:val="nl-NL"/>
        </w:rPr>
        <w:t xml:space="preserve"> x</w:t>
      </w:r>
      <w:r w:rsidR="009E28C8" w:rsidRPr="0065601E">
        <w:rPr>
          <w:sz w:val="28"/>
          <w:szCs w:val="28"/>
          <w:lang w:val="nl-NL"/>
        </w:rPr>
        <w:t xml:space="preserve">ử phạt vi phạm hành chính trong hoạt động khoa học và công nghệ, chuyển giao công nghệ </w:t>
      </w:r>
      <w:r w:rsidR="009E28C8" w:rsidRPr="0065601E">
        <w:rPr>
          <w:bCs/>
          <w:sz w:val="28"/>
          <w:szCs w:val="28"/>
          <w:lang w:val="nl-NL"/>
        </w:rPr>
        <w:t xml:space="preserve">gắn liền và tạo điều kiện thúc đẩy phát triển kinh tế - xã hội; là một trong những yếu tố bảo đảm công bằng xã hội, </w:t>
      </w:r>
      <w:r w:rsidR="009E28C8" w:rsidRPr="0065601E">
        <w:rPr>
          <w:sz w:val="28"/>
          <w:szCs w:val="28"/>
          <w:lang w:val="nl-NL"/>
        </w:rPr>
        <w:t>sử dụng tiết kiệm tài nguyên thiên nhiên, vật tư, năng lượng để nâng cao hiệu quả hoạt động</w:t>
      </w:r>
      <w:r w:rsidR="00D00A77" w:rsidRPr="0065601E">
        <w:rPr>
          <w:sz w:val="28"/>
          <w:szCs w:val="28"/>
          <w:lang w:val="nl-NL"/>
        </w:rPr>
        <w:t xml:space="preserve"> khoa học và công nghệ, chuyển giao công nghệ, </w:t>
      </w:r>
      <w:r w:rsidR="009E28C8" w:rsidRPr="0065601E">
        <w:rPr>
          <w:bCs/>
          <w:sz w:val="28"/>
          <w:szCs w:val="28"/>
          <w:lang w:val="nl-NL"/>
        </w:rPr>
        <w:t xml:space="preserve">góp phần hoàn thiện hệ thống pháp luật Việt Nam đáp ứng yêu cầu sự nghiệp công nghiệp hoá, hiện đại hoá đất nước và hội nhập kinh tế quốc tế; có tác động lớn và toàn diện đến các hoạt động của các cơ quan quản lý nhà nước </w:t>
      </w:r>
      <w:r w:rsidR="00D00A77" w:rsidRPr="0065601E">
        <w:rPr>
          <w:bCs/>
          <w:sz w:val="28"/>
          <w:szCs w:val="28"/>
          <w:lang w:val="nl-NL"/>
        </w:rPr>
        <w:t>về hoạt động khoa học và công nghệ</w:t>
      </w:r>
      <w:r w:rsidR="00A21F38" w:rsidRPr="0065601E">
        <w:rPr>
          <w:bCs/>
          <w:sz w:val="28"/>
          <w:szCs w:val="28"/>
          <w:lang w:val="nl-NL"/>
        </w:rPr>
        <w:t>.</w:t>
      </w:r>
    </w:p>
    <w:p w:rsidR="008D56DC" w:rsidRDefault="008D56DC" w:rsidP="00B32971">
      <w:pPr>
        <w:spacing w:before="60" w:after="60" w:line="360" w:lineRule="exact"/>
        <w:ind w:firstLine="567"/>
        <w:jc w:val="both"/>
      </w:pPr>
      <w:r w:rsidRPr="0065601E">
        <w:t>Trên đây</w:t>
      </w:r>
      <w:r w:rsidR="00762F4F">
        <w:t xml:space="preserve"> </w:t>
      </w:r>
      <w:r w:rsidRPr="0065601E">
        <w:t>là Báo cáo đánh giá tác động của Dự thảo Nghị định Quy định xử phạt vi phạm hành</w:t>
      </w:r>
      <w:r w:rsidR="001760A0" w:rsidRPr="0065601E">
        <w:t xml:space="preserve"> chính trong hoạt động khoa học và công nghệ, </w:t>
      </w:r>
      <w:r w:rsidRPr="0065601E">
        <w:t>chuyển giao công nghệ. Bộ Khoa học và Công nghệ kính trình Chính phủ./.</w:t>
      </w:r>
    </w:p>
    <w:p w:rsidR="003C37D5" w:rsidRPr="0065601E" w:rsidRDefault="003C37D5" w:rsidP="00B32971">
      <w:pPr>
        <w:spacing w:before="60" w:after="60" w:line="360" w:lineRule="exact"/>
        <w:ind w:firstLine="567"/>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71"/>
      </w:tblGrid>
      <w:tr w:rsidR="008D56DC" w:rsidRPr="0065601E" w:rsidTr="007E38CB">
        <w:tc>
          <w:tcPr>
            <w:tcW w:w="4757" w:type="dxa"/>
          </w:tcPr>
          <w:p w:rsidR="008D56DC" w:rsidRPr="0065601E" w:rsidRDefault="008D56DC" w:rsidP="002B2D15">
            <w:pPr>
              <w:spacing w:before="120" w:after="120"/>
              <w:jc w:val="both"/>
            </w:pPr>
          </w:p>
        </w:tc>
        <w:tc>
          <w:tcPr>
            <w:tcW w:w="4758" w:type="dxa"/>
          </w:tcPr>
          <w:p w:rsidR="00762F4F" w:rsidRPr="0065601E" w:rsidRDefault="003C37D5" w:rsidP="003D1638">
            <w:pPr>
              <w:spacing w:before="120" w:after="120"/>
              <w:jc w:val="center"/>
              <w:rPr>
                <w:b/>
              </w:rPr>
            </w:pPr>
            <w:r>
              <w:rPr>
                <w:b/>
              </w:rPr>
              <w:t>BỘ KHOA H</w:t>
            </w:r>
            <w:r w:rsidRPr="003C37D5">
              <w:rPr>
                <w:b/>
              </w:rPr>
              <w:t>ỌC</w:t>
            </w:r>
            <w:r>
              <w:rPr>
                <w:b/>
              </w:rPr>
              <w:t xml:space="preserve"> V</w:t>
            </w:r>
            <w:r w:rsidRPr="003C37D5">
              <w:rPr>
                <w:b/>
              </w:rPr>
              <w:t>À</w:t>
            </w:r>
            <w:r>
              <w:rPr>
                <w:b/>
              </w:rPr>
              <w:t xml:space="preserve"> C</w:t>
            </w:r>
            <w:r w:rsidRPr="003C37D5">
              <w:rPr>
                <w:b/>
              </w:rPr>
              <w:t>Ô</w:t>
            </w:r>
            <w:r>
              <w:rPr>
                <w:b/>
              </w:rPr>
              <w:t>NG NGH</w:t>
            </w:r>
            <w:r w:rsidRPr="003C37D5">
              <w:rPr>
                <w:b/>
              </w:rPr>
              <w:t>Ệ</w:t>
            </w:r>
          </w:p>
        </w:tc>
      </w:tr>
    </w:tbl>
    <w:p w:rsidR="008D56DC" w:rsidRPr="0065601E" w:rsidRDefault="008D56DC" w:rsidP="002B2D15">
      <w:pPr>
        <w:spacing w:before="120" w:after="120"/>
        <w:ind w:firstLine="567"/>
        <w:jc w:val="both"/>
      </w:pPr>
    </w:p>
    <w:sectPr w:rsidR="008D56DC" w:rsidRPr="0065601E" w:rsidSect="00D26FFB">
      <w:footerReference w:type="default" r:id="rId8"/>
      <w:pgSz w:w="11907" w:h="16840" w:code="9"/>
      <w:pgMar w:top="1260" w:right="1107" w:bottom="907" w:left="1701"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49B" w:rsidRDefault="00E2049B" w:rsidP="002A1EFF">
      <w:r>
        <w:separator/>
      </w:r>
    </w:p>
  </w:endnote>
  <w:endnote w:type="continuationSeparator" w:id="0">
    <w:p w:rsidR="00E2049B" w:rsidRDefault="00E2049B" w:rsidP="002A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nTime">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864611"/>
      <w:docPartObj>
        <w:docPartGallery w:val="Page Numbers (Bottom of Page)"/>
        <w:docPartUnique/>
      </w:docPartObj>
    </w:sdtPr>
    <w:sdtEndPr/>
    <w:sdtContent>
      <w:p w:rsidR="007E38CB" w:rsidRDefault="00090EFF">
        <w:pPr>
          <w:pStyle w:val="Footer"/>
          <w:jc w:val="center"/>
        </w:pPr>
        <w:r>
          <w:fldChar w:fldCharType="begin"/>
        </w:r>
        <w:r>
          <w:instrText xml:space="preserve"> PAGE   \* MERGEFORMAT </w:instrText>
        </w:r>
        <w:r>
          <w:fldChar w:fldCharType="separate"/>
        </w:r>
        <w:r w:rsidR="005A7AD6">
          <w:rPr>
            <w:noProof/>
          </w:rPr>
          <w:t>5</w:t>
        </w:r>
        <w:r>
          <w:rPr>
            <w:noProof/>
          </w:rPr>
          <w:fldChar w:fldCharType="end"/>
        </w:r>
      </w:p>
    </w:sdtContent>
  </w:sdt>
  <w:p w:rsidR="007E38CB" w:rsidRDefault="007E3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49B" w:rsidRDefault="00E2049B" w:rsidP="002A1EFF">
      <w:r>
        <w:separator/>
      </w:r>
    </w:p>
  </w:footnote>
  <w:footnote w:type="continuationSeparator" w:id="0">
    <w:p w:rsidR="00E2049B" w:rsidRDefault="00E2049B" w:rsidP="002A1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23F0"/>
    <w:multiLevelType w:val="hybridMultilevel"/>
    <w:tmpl w:val="F008F6C6"/>
    <w:lvl w:ilvl="0" w:tplc="887EEDF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37DED"/>
    <w:multiLevelType w:val="hybridMultilevel"/>
    <w:tmpl w:val="DDACA474"/>
    <w:lvl w:ilvl="0" w:tplc="B12EAC7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5A3917"/>
    <w:multiLevelType w:val="hybridMultilevel"/>
    <w:tmpl w:val="DC5C5FC8"/>
    <w:lvl w:ilvl="0" w:tplc="543CEF74">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A07E04"/>
    <w:multiLevelType w:val="hybridMultilevel"/>
    <w:tmpl w:val="DB5625E2"/>
    <w:lvl w:ilvl="0" w:tplc="227E9E6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D9477D"/>
    <w:multiLevelType w:val="hybridMultilevel"/>
    <w:tmpl w:val="8FFC4184"/>
    <w:lvl w:ilvl="0" w:tplc="1C52D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6B413E"/>
    <w:multiLevelType w:val="hybridMultilevel"/>
    <w:tmpl w:val="428EA93A"/>
    <w:lvl w:ilvl="0" w:tplc="8EFA9E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B56B40"/>
    <w:multiLevelType w:val="hybridMultilevel"/>
    <w:tmpl w:val="291C9EFE"/>
    <w:lvl w:ilvl="0" w:tplc="2F76382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703911B8"/>
    <w:multiLevelType w:val="hybridMultilevel"/>
    <w:tmpl w:val="65026C9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6"/>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E5"/>
    <w:rsid w:val="00003C92"/>
    <w:rsid w:val="000122AF"/>
    <w:rsid w:val="0001599B"/>
    <w:rsid w:val="00023089"/>
    <w:rsid w:val="00023100"/>
    <w:rsid w:val="00027F86"/>
    <w:rsid w:val="00031326"/>
    <w:rsid w:val="00033072"/>
    <w:rsid w:val="000357CA"/>
    <w:rsid w:val="00037BF1"/>
    <w:rsid w:val="00051D45"/>
    <w:rsid w:val="00064C2F"/>
    <w:rsid w:val="000900E4"/>
    <w:rsid w:val="00090EFF"/>
    <w:rsid w:val="00093681"/>
    <w:rsid w:val="0009499A"/>
    <w:rsid w:val="000A5090"/>
    <w:rsid w:val="000A779F"/>
    <w:rsid w:val="000A77E3"/>
    <w:rsid w:val="000A7EE3"/>
    <w:rsid w:val="000B1365"/>
    <w:rsid w:val="000C06E1"/>
    <w:rsid w:val="000C4905"/>
    <w:rsid w:val="000C50C2"/>
    <w:rsid w:val="000D49A0"/>
    <w:rsid w:val="000D5544"/>
    <w:rsid w:val="000D5970"/>
    <w:rsid w:val="000E287F"/>
    <w:rsid w:val="000E407F"/>
    <w:rsid w:val="000E7E8C"/>
    <w:rsid w:val="000F30A1"/>
    <w:rsid w:val="000F354E"/>
    <w:rsid w:val="000F7A58"/>
    <w:rsid w:val="00103290"/>
    <w:rsid w:val="0010461A"/>
    <w:rsid w:val="0011150F"/>
    <w:rsid w:val="00112467"/>
    <w:rsid w:val="001153BA"/>
    <w:rsid w:val="0011778A"/>
    <w:rsid w:val="00121167"/>
    <w:rsid w:val="00130804"/>
    <w:rsid w:val="0013407A"/>
    <w:rsid w:val="00137490"/>
    <w:rsid w:val="00141146"/>
    <w:rsid w:val="001476B2"/>
    <w:rsid w:val="0015072C"/>
    <w:rsid w:val="001513F0"/>
    <w:rsid w:val="00157793"/>
    <w:rsid w:val="00166054"/>
    <w:rsid w:val="001760A0"/>
    <w:rsid w:val="00183B8D"/>
    <w:rsid w:val="00186E7C"/>
    <w:rsid w:val="00187BE9"/>
    <w:rsid w:val="001947AD"/>
    <w:rsid w:val="001A012F"/>
    <w:rsid w:val="001A12D5"/>
    <w:rsid w:val="001A4878"/>
    <w:rsid w:val="001B7E42"/>
    <w:rsid w:val="001C724E"/>
    <w:rsid w:val="001D2728"/>
    <w:rsid w:val="001D3A77"/>
    <w:rsid w:val="001D5E13"/>
    <w:rsid w:val="001E0FF7"/>
    <w:rsid w:val="001E2446"/>
    <w:rsid w:val="001F3ED0"/>
    <w:rsid w:val="002048E5"/>
    <w:rsid w:val="00223E41"/>
    <w:rsid w:val="002263FC"/>
    <w:rsid w:val="00231E6E"/>
    <w:rsid w:val="00233957"/>
    <w:rsid w:val="002413B5"/>
    <w:rsid w:val="00241A55"/>
    <w:rsid w:val="0024785B"/>
    <w:rsid w:val="002518BF"/>
    <w:rsid w:val="0025369F"/>
    <w:rsid w:val="00260038"/>
    <w:rsid w:val="002631D4"/>
    <w:rsid w:val="00265499"/>
    <w:rsid w:val="00272A53"/>
    <w:rsid w:val="0028579B"/>
    <w:rsid w:val="00287694"/>
    <w:rsid w:val="002961A3"/>
    <w:rsid w:val="002A1EFF"/>
    <w:rsid w:val="002A50F1"/>
    <w:rsid w:val="002A532D"/>
    <w:rsid w:val="002A6D24"/>
    <w:rsid w:val="002B2D15"/>
    <w:rsid w:val="002C24E5"/>
    <w:rsid w:val="002C397D"/>
    <w:rsid w:val="002D4123"/>
    <w:rsid w:val="002D65FD"/>
    <w:rsid w:val="002E126F"/>
    <w:rsid w:val="002E3DD2"/>
    <w:rsid w:val="002E602A"/>
    <w:rsid w:val="002F02BE"/>
    <w:rsid w:val="002F2F85"/>
    <w:rsid w:val="00301F7A"/>
    <w:rsid w:val="0030234C"/>
    <w:rsid w:val="0032021B"/>
    <w:rsid w:val="003232AB"/>
    <w:rsid w:val="003267C4"/>
    <w:rsid w:val="003367E9"/>
    <w:rsid w:val="00340430"/>
    <w:rsid w:val="0034491C"/>
    <w:rsid w:val="00363762"/>
    <w:rsid w:val="0037092C"/>
    <w:rsid w:val="00371101"/>
    <w:rsid w:val="0037250E"/>
    <w:rsid w:val="00372F1F"/>
    <w:rsid w:val="0038060A"/>
    <w:rsid w:val="00390235"/>
    <w:rsid w:val="003921B4"/>
    <w:rsid w:val="00394202"/>
    <w:rsid w:val="003A07A7"/>
    <w:rsid w:val="003B0B91"/>
    <w:rsid w:val="003B0FB1"/>
    <w:rsid w:val="003B36AA"/>
    <w:rsid w:val="003B3F6A"/>
    <w:rsid w:val="003B4E46"/>
    <w:rsid w:val="003B5B2F"/>
    <w:rsid w:val="003C37D5"/>
    <w:rsid w:val="003D0D4D"/>
    <w:rsid w:val="003D1638"/>
    <w:rsid w:val="003D1D24"/>
    <w:rsid w:val="003E19B9"/>
    <w:rsid w:val="003E70B0"/>
    <w:rsid w:val="003E7713"/>
    <w:rsid w:val="0040017D"/>
    <w:rsid w:val="00401282"/>
    <w:rsid w:val="0041453E"/>
    <w:rsid w:val="00424F05"/>
    <w:rsid w:val="004256FB"/>
    <w:rsid w:val="00427E3E"/>
    <w:rsid w:val="00436CAD"/>
    <w:rsid w:val="00440A52"/>
    <w:rsid w:val="00440BE7"/>
    <w:rsid w:val="004412D3"/>
    <w:rsid w:val="00450E46"/>
    <w:rsid w:val="00462254"/>
    <w:rsid w:val="0047243A"/>
    <w:rsid w:val="004769B7"/>
    <w:rsid w:val="00477D85"/>
    <w:rsid w:val="00477E9A"/>
    <w:rsid w:val="0048487E"/>
    <w:rsid w:val="00492FE7"/>
    <w:rsid w:val="004A2DFD"/>
    <w:rsid w:val="004A3E93"/>
    <w:rsid w:val="004B0572"/>
    <w:rsid w:val="004B585C"/>
    <w:rsid w:val="004C429B"/>
    <w:rsid w:val="004C454A"/>
    <w:rsid w:val="004D4092"/>
    <w:rsid w:val="004D5E94"/>
    <w:rsid w:val="004E4C1B"/>
    <w:rsid w:val="004F1F22"/>
    <w:rsid w:val="00501575"/>
    <w:rsid w:val="00503CFE"/>
    <w:rsid w:val="005052AF"/>
    <w:rsid w:val="00507995"/>
    <w:rsid w:val="0051151A"/>
    <w:rsid w:val="00511586"/>
    <w:rsid w:val="00514403"/>
    <w:rsid w:val="005154A2"/>
    <w:rsid w:val="00515542"/>
    <w:rsid w:val="00523192"/>
    <w:rsid w:val="005264CC"/>
    <w:rsid w:val="00534BF1"/>
    <w:rsid w:val="005354BE"/>
    <w:rsid w:val="005371B0"/>
    <w:rsid w:val="00546395"/>
    <w:rsid w:val="00547737"/>
    <w:rsid w:val="0055249B"/>
    <w:rsid w:val="00566917"/>
    <w:rsid w:val="0056791C"/>
    <w:rsid w:val="005706E8"/>
    <w:rsid w:val="00573087"/>
    <w:rsid w:val="00577E4D"/>
    <w:rsid w:val="00590EF5"/>
    <w:rsid w:val="00593BA8"/>
    <w:rsid w:val="00596645"/>
    <w:rsid w:val="005A25F9"/>
    <w:rsid w:val="005A7500"/>
    <w:rsid w:val="005A7AD6"/>
    <w:rsid w:val="005B5492"/>
    <w:rsid w:val="005B789B"/>
    <w:rsid w:val="005B7E30"/>
    <w:rsid w:val="005D36AB"/>
    <w:rsid w:val="005D41B2"/>
    <w:rsid w:val="005E1177"/>
    <w:rsid w:val="005E27EA"/>
    <w:rsid w:val="005F1439"/>
    <w:rsid w:val="005F4B25"/>
    <w:rsid w:val="005F4DD3"/>
    <w:rsid w:val="005F7323"/>
    <w:rsid w:val="006058EC"/>
    <w:rsid w:val="00610F01"/>
    <w:rsid w:val="00622EDD"/>
    <w:rsid w:val="00626F08"/>
    <w:rsid w:val="00632A85"/>
    <w:rsid w:val="00632BDF"/>
    <w:rsid w:val="00640C94"/>
    <w:rsid w:val="0064370F"/>
    <w:rsid w:val="006448B8"/>
    <w:rsid w:val="00652ACF"/>
    <w:rsid w:val="0065465F"/>
    <w:rsid w:val="0065601E"/>
    <w:rsid w:val="006606B4"/>
    <w:rsid w:val="00662DA2"/>
    <w:rsid w:val="006637AE"/>
    <w:rsid w:val="006653F6"/>
    <w:rsid w:val="0066572E"/>
    <w:rsid w:val="0067141E"/>
    <w:rsid w:val="0067592A"/>
    <w:rsid w:val="006824B1"/>
    <w:rsid w:val="00692FD7"/>
    <w:rsid w:val="0069524B"/>
    <w:rsid w:val="0069589E"/>
    <w:rsid w:val="006A0976"/>
    <w:rsid w:val="006A2706"/>
    <w:rsid w:val="006C399D"/>
    <w:rsid w:val="006C55C5"/>
    <w:rsid w:val="006D3F01"/>
    <w:rsid w:val="006E3243"/>
    <w:rsid w:val="006E4D3B"/>
    <w:rsid w:val="006E5EDF"/>
    <w:rsid w:val="006F02ED"/>
    <w:rsid w:val="00705314"/>
    <w:rsid w:val="00705868"/>
    <w:rsid w:val="0070776B"/>
    <w:rsid w:val="00722A11"/>
    <w:rsid w:val="00730024"/>
    <w:rsid w:val="00735D30"/>
    <w:rsid w:val="00747AEB"/>
    <w:rsid w:val="00755D52"/>
    <w:rsid w:val="00761A86"/>
    <w:rsid w:val="00762F4F"/>
    <w:rsid w:val="007676A8"/>
    <w:rsid w:val="007714D5"/>
    <w:rsid w:val="00775197"/>
    <w:rsid w:val="00781E2B"/>
    <w:rsid w:val="007A1050"/>
    <w:rsid w:val="007A12FD"/>
    <w:rsid w:val="007A1D54"/>
    <w:rsid w:val="007A6287"/>
    <w:rsid w:val="007A6B61"/>
    <w:rsid w:val="007A6FDC"/>
    <w:rsid w:val="007D364B"/>
    <w:rsid w:val="007D5D73"/>
    <w:rsid w:val="007D67E8"/>
    <w:rsid w:val="007D6B6F"/>
    <w:rsid w:val="007E1614"/>
    <w:rsid w:val="007E38CB"/>
    <w:rsid w:val="007E6272"/>
    <w:rsid w:val="007F0F17"/>
    <w:rsid w:val="007F3635"/>
    <w:rsid w:val="007F46CD"/>
    <w:rsid w:val="007F542F"/>
    <w:rsid w:val="00801A04"/>
    <w:rsid w:val="0080238F"/>
    <w:rsid w:val="00804823"/>
    <w:rsid w:val="0080583D"/>
    <w:rsid w:val="0081151D"/>
    <w:rsid w:val="008208EE"/>
    <w:rsid w:val="0082382C"/>
    <w:rsid w:val="00834E31"/>
    <w:rsid w:val="0084709F"/>
    <w:rsid w:val="00866138"/>
    <w:rsid w:val="00873C13"/>
    <w:rsid w:val="0088503A"/>
    <w:rsid w:val="00887C0F"/>
    <w:rsid w:val="00893191"/>
    <w:rsid w:val="008953D9"/>
    <w:rsid w:val="008A0B87"/>
    <w:rsid w:val="008A3523"/>
    <w:rsid w:val="008C2919"/>
    <w:rsid w:val="008D0970"/>
    <w:rsid w:val="008D56DC"/>
    <w:rsid w:val="008E292B"/>
    <w:rsid w:val="008E5F42"/>
    <w:rsid w:val="008F3C36"/>
    <w:rsid w:val="008F6CDC"/>
    <w:rsid w:val="00902999"/>
    <w:rsid w:val="00910E50"/>
    <w:rsid w:val="009138A9"/>
    <w:rsid w:val="00913EEA"/>
    <w:rsid w:val="00913F79"/>
    <w:rsid w:val="00917232"/>
    <w:rsid w:val="00924904"/>
    <w:rsid w:val="009402E5"/>
    <w:rsid w:val="00956728"/>
    <w:rsid w:val="00980ED9"/>
    <w:rsid w:val="00985185"/>
    <w:rsid w:val="0098604A"/>
    <w:rsid w:val="00990804"/>
    <w:rsid w:val="009B02D3"/>
    <w:rsid w:val="009B0AA0"/>
    <w:rsid w:val="009B32C5"/>
    <w:rsid w:val="009C2B2E"/>
    <w:rsid w:val="009C67E4"/>
    <w:rsid w:val="009D0E7C"/>
    <w:rsid w:val="009D0E87"/>
    <w:rsid w:val="009D4CD2"/>
    <w:rsid w:val="009E1827"/>
    <w:rsid w:val="009E2502"/>
    <w:rsid w:val="009E2717"/>
    <w:rsid w:val="009E2818"/>
    <w:rsid w:val="009E28C8"/>
    <w:rsid w:val="009E4611"/>
    <w:rsid w:val="00A00D43"/>
    <w:rsid w:val="00A0308F"/>
    <w:rsid w:val="00A05D2F"/>
    <w:rsid w:val="00A1157A"/>
    <w:rsid w:val="00A138B8"/>
    <w:rsid w:val="00A21F38"/>
    <w:rsid w:val="00A2554E"/>
    <w:rsid w:val="00A256D9"/>
    <w:rsid w:val="00A32AD6"/>
    <w:rsid w:val="00A350F0"/>
    <w:rsid w:val="00A44528"/>
    <w:rsid w:val="00A46CA5"/>
    <w:rsid w:val="00A56E62"/>
    <w:rsid w:val="00A8338E"/>
    <w:rsid w:val="00A87F70"/>
    <w:rsid w:val="00AB0D78"/>
    <w:rsid w:val="00AB0D95"/>
    <w:rsid w:val="00AB35AC"/>
    <w:rsid w:val="00AB69BD"/>
    <w:rsid w:val="00AB74D1"/>
    <w:rsid w:val="00AB7843"/>
    <w:rsid w:val="00AC42C9"/>
    <w:rsid w:val="00AD0A7B"/>
    <w:rsid w:val="00AD22F2"/>
    <w:rsid w:val="00AD3174"/>
    <w:rsid w:val="00AD3513"/>
    <w:rsid w:val="00AD6F07"/>
    <w:rsid w:val="00AE43FF"/>
    <w:rsid w:val="00AE4923"/>
    <w:rsid w:val="00AE5B85"/>
    <w:rsid w:val="00AE7C36"/>
    <w:rsid w:val="00AF0067"/>
    <w:rsid w:val="00AF4998"/>
    <w:rsid w:val="00AF5B26"/>
    <w:rsid w:val="00B03B9F"/>
    <w:rsid w:val="00B1369A"/>
    <w:rsid w:val="00B1487E"/>
    <w:rsid w:val="00B15B8C"/>
    <w:rsid w:val="00B23C91"/>
    <w:rsid w:val="00B32971"/>
    <w:rsid w:val="00B34071"/>
    <w:rsid w:val="00B3412E"/>
    <w:rsid w:val="00B34153"/>
    <w:rsid w:val="00B3601A"/>
    <w:rsid w:val="00B3760D"/>
    <w:rsid w:val="00B4089F"/>
    <w:rsid w:val="00B41C94"/>
    <w:rsid w:val="00B51134"/>
    <w:rsid w:val="00B54A96"/>
    <w:rsid w:val="00B56D4C"/>
    <w:rsid w:val="00B61974"/>
    <w:rsid w:val="00B64619"/>
    <w:rsid w:val="00B70399"/>
    <w:rsid w:val="00B76A5B"/>
    <w:rsid w:val="00B773FC"/>
    <w:rsid w:val="00B80B3B"/>
    <w:rsid w:val="00B84A57"/>
    <w:rsid w:val="00B94003"/>
    <w:rsid w:val="00BA175C"/>
    <w:rsid w:val="00BB51F0"/>
    <w:rsid w:val="00BB6958"/>
    <w:rsid w:val="00BC22BE"/>
    <w:rsid w:val="00BC6AE1"/>
    <w:rsid w:val="00BD5271"/>
    <w:rsid w:val="00BE6402"/>
    <w:rsid w:val="00BF20B8"/>
    <w:rsid w:val="00BF3329"/>
    <w:rsid w:val="00BF448A"/>
    <w:rsid w:val="00BF55CD"/>
    <w:rsid w:val="00C11545"/>
    <w:rsid w:val="00C137DB"/>
    <w:rsid w:val="00C1519A"/>
    <w:rsid w:val="00C2213E"/>
    <w:rsid w:val="00C25F52"/>
    <w:rsid w:val="00C27A1D"/>
    <w:rsid w:val="00C315BA"/>
    <w:rsid w:val="00C31FD4"/>
    <w:rsid w:val="00C3316E"/>
    <w:rsid w:val="00C37ACE"/>
    <w:rsid w:val="00C409E7"/>
    <w:rsid w:val="00C4498D"/>
    <w:rsid w:val="00C474D5"/>
    <w:rsid w:val="00C526AC"/>
    <w:rsid w:val="00C52C0D"/>
    <w:rsid w:val="00C53FD1"/>
    <w:rsid w:val="00C544D3"/>
    <w:rsid w:val="00C54853"/>
    <w:rsid w:val="00C61A1D"/>
    <w:rsid w:val="00C718CA"/>
    <w:rsid w:val="00C779C6"/>
    <w:rsid w:val="00C82BAE"/>
    <w:rsid w:val="00C976EB"/>
    <w:rsid w:val="00CA65F7"/>
    <w:rsid w:val="00CB5241"/>
    <w:rsid w:val="00CC5F9A"/>
    <w:rsid w:val="00CC715A"/>
    <w:rsid w:val="00CC745E"/>
    <w:rsid w:val="00CD1B59"/>
    <w:rsid w:val="00CD2A39"/>
    <w:rsid w:val="00CD530E"/>
    <w:rsid w:val="00CD53DC"/>
    <w:rsid w:val="00CD6383"/>
    <w:rsid w:val="00CE2841"/>
    <w:rsid w:val="00CE4A6A"/>
    <w:rsid w:val="00CE68D5"/>
    <w:rsid w:val="00CF7784"/>
    <w:rsid w:val="00D00A77"/>
    <w:rsid w:val="00D047E5"/>
    <w:rsid w:val="00D11092"/>
    <w:rsid w:val="00D120D2"/>
    <w:rsid w:val="00D169AD"/>
    <w:rsid w:val="00D17EE9"/>
    <w:rsid w:val="00D200D3"/>
    <w:rsid w:val="00D22A00"/>
    <w:rsid w:val="00D22BE4"/>
    <w:rsid w:val="00D24B1B"/>
    <w:rsid w:val="00D256B1"/>
    <w:rsid w:val="00D26FFB"/>
    <w:rsid w:val="00D40D14"/>
    <w:rsid w:val="00D53897"/>
    <w:rsid w:val="00D619A1"/>
    <w:rsid w:val="00D628A8"/>
    <w:rsid w:val="00D72DE8"/>
    <w:rsid w:val="00D7648B"/>
    <w:rsid w:val="00D80963"/>
    <w:rsid w:val="00D80D9E"/>
    <w:rsid w:val="00D862C4"/>
    <w:rsid w:val="00D91A16"/>
    <w:rsid w:val="00D95ADF"/>
    <w:rsid w:val="00D96C8A"/>
    <w:rsid w:val="00D97717"/>
    <w:rsid w:val="00DA1B0D"/>
    <w:rsid w:val="00DB57E5"/>
    <w:rsid w:val="00DB5F9E"/>
    <w:rsid w:val="00DC080C"/>
    <w:rsid w:val="00DD17B4"/>
    <w:rsid w:val="00DD6BD6"/>
    <w:rsid w:val="00DD7767"/>
    <w:rsid w:val="00DD7CCE"/>
    <w:rsid w:val="00DF4621"/>
    <w:rsid w:val="00E00C3B"/>
    <w:rsid w:val="00E107C0"/>
    <w:rsid w:val="00E14746"/>
    <w:rsid w:val="00E15920"/>
    <w:rsid w:val="00E176BD"/>
    <w:rsid w:val="00E2049B"/>
    <w:rsid w:val="00E27B9B"/>
    <w:rsid w:val="00E305E7"/>
    <w:rsid w:val="00E359A9"/>
    <w:rsid w:val="00E47284"/>
    <w:rsid w:val="00E52148"/>
    <w:rsid w:val="00E55DAC"/>
    <w:rsid w:val="00E61D34"/>
    <w:rsid w:val="00E6269A"/>
    <w:rsid w:val="00E64FB6"/>
    <w:rsid w:val="00E65C7C"/>
    <w:rsid w:val="00E66C5E"/>
    <w:rsid w:val="00E748C1"/>
    <w:rsid w:val="00E77946"/>
    <w:rsid w:val="00E84E6C"/>
    <w:rsid w:val="00E90682"/>
    <w:rsid w:val="00EB05FB"/>
    <w:rsid w:val="00EB2E07"/>
    <w:rsid w:val="00EB3043"/>
    <w:rsid w:val="00EB5938"/>
    <w:rsid w:val="00EC5911"/>
    <w:rsid w:val="00ED1CB8"/>
    <w:rsid w:val="00ED5DD9"/>
    <w:rsid w:val="00ED62A6"/>
    <w:rsid w:val="00ED734D"/>
    <w:rsid w:val="00EF0687"/>
    <w:rsid w:val="00EF4BE3"/>
    <w:rsid w:val="00F0119F"/>
    <w:rsid w:val="00F03AE8"/>
    <w:rsid w:val="00F043A2"/>
    <w:rsid w:val="00F0700B"/>
    <w:rsid w:val="00F126F9"/>
    <w:rsid w:val="00F25F03"/>
    <w:rsid w:val="00F26DF7"/>
    <w:rsid w:val="00F34409"/>
    <w:rsid w:val="00F45BF8"/>
    <w:rsid w:val="00F57723"/>
    <w:rsid w:val="00F5776D"/>
    <w:rsid w:val="00F65614"/>
    <w:rsid w:val="00F678DB"/>
    <w:rsid w:val="00F7747C"/>
    <w:rsid w:val="00F81919"/>
    <w:rsid w:val="00F827B1"/>
    <w:rsid w:val="00F91275"/>
    <w:rsid w:val="00F939A2"/>
    <w:rsid w:val="00F93EBC"/>
    <w:rsid w:val="00FA46B5"/>
    <w:rsid w:val="00FB1B8E"/>
    <w:rsid w:val="00FB58BD"/>
    <w:rsid w:val="00FB7BB3"/>
    <w:rsid w:val="00FC206B"/>
    <w:rsid w:val="00FC38ED"/>
    <w:rsid w:val="00FC5F1C"/>
    <w:rsid w:val="00FC6543"/>
    <w:rsid w:val="00FC7927"/>
    <w:rsid w:val="00FD4F04"/>
    <w:rsid w:val="00FD56E0"/>
    <w:rsid w:val="00FD6B0F"/>
    <w:rsid w:val="00FF019E"/>
    <w:rsid w:val="00FF1ED8"/>
    <w:rsid w:val="00FF258E"/>
    <w:rsid w:val="00FF33F7"/>
    <w:rsid w:val="00FF5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9C3BAD-227E-4737-A274-B69E973E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7E5"/>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B57E5"/>
    <w:pPr>
      <w:keepNext/>
      <w:jc w:val="both"/>
      <w:outlineLvl w:val="0"/>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57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B57E5"/>
    <w:rPr>
      <w:rFonts w:ascii="Times New Roman" w:eastAsia="Times New Roman" w:hAnsi="Times New Roman" w:cs="Times New Roman"/>
      <w:b/>
      <w:bCs/>
      <w:sz w:val="26"/>
      <w:szCs w:val="24"/>
    </w:rPr>
  </w:style>
  <w:style w:type="paragraph" w:styleId="FootnoteText">
    <w:name w:val="footnote text"/>
    <w:basedOn w:val="Normal"/>
    <w:link w:val="FootnoteTextChar"/>
    <w:uiPriority w:val="99"/>
    <w:semiHidden/>
    <w:unhideWhenUsed/>
    <w:rsid w:val="002A1EFF"/>
    <w:rPr>
      <w:sz w:val="20"/>
      <w:szCs w:val="20"/>
    </w:rPr>
  </w:style>
  <w:style w:type="character" w:customStyle="1" w:styleId="FootnoteTextChar">
    <w:name w:val="Footnote Text Char"/>
    <w:basedOn w:val="DefaultParagraphFont"/>
    <w:link w:val="FootnoteText"/>
    <w:uiPriority w:val="99"/>
    <w:semiHidden/>
    <w:rsid w:val="002A1EF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A1EFF"/>
    <w:rPr>
      <w:vertAlign w:val="superscript"/>
    </w:rPr>
  </w:style>
  <w:style w:type="character" w:customStyle="1" w:styleId="apple-converted-space">
    <w:name w:val="apple-converted-space"/>
    <w:basedOn w:val="DefaultParagraphFont"/>
    <w:rsid w:val="00ED734D"/>
  </w:style>
  <w:style w:type="paragraph" w:styleId="ListParagraph">
    <w:name w:val="List Paragraph"/>
    <w:basedOn w:val="Normal"/>
    <w:uiPriority w:val="34"/>
    <w:qFormat/>
    <w:rsid w:val="00E305E7"/>
    <w:pPr>
      <w:ind w:left="720"/>
      <w:contextualSpacing/>
    </w:pPr>
  </w:style>
  <w:style w:type="character" w:styleId="CommentReference">
    <w:name w:val="annotation reference"/>
    <w:basedOn w:val="DefaultParagraphFont"/>
    <w:rsid w:val="00A87F70"/>
    <w:rPr>
      <w:sz w:val="16"/>
      <w:szCs w:val="16"/>
    </w:rPr>
  </w:style>
  <w:style w:type="paragraph" w:styleId="CommentText">
    <w:name w:val="annotation text"/>
    <w:basedOn w:val="Normal"/>
    <w:link w:val="CommentTextChar"/>
    <w:rsid w:val="00A87F70"/>
    <w:rPr>
      <w:sz w:val="20"/>
      <w:szCs w:val="20"/>
    </w:rPr>
  </w:style>
  <w:style w:type="character" w:customStyle="1" w:styleId="CommentTextChar">
    <w:name w:val="Comment Text Char"/>
    <w:basedOn w:val="DefaultParagraphFont"/>
    <w:link w:val="CommentText"/>
    <w:rsid w:val="00A87F7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87F70"/>
    <w:rPr>
      <w:rFonts w:ascii="Tahoma" w:hAnsi="Tahoma" w:cs="Tahoma"/>
      <w:sz w:val="16"/>
      <w:szCs w:val="16"/>
    </w:rPr>
  </w:style>
  <w:style w:type="character" w:customStyle="1" w:styleId="BalloonTextChar">
    <w:name w:val="Balloon Text Char"/>
    <w:basedOn w:val="DefaultParagraphFont"/>
    <w:link w:val="BalloonText"/>
    <w:uiPriority w:val="99"/>
    <w:semiHidden/>
    <w:rsid w:val="00A87F70"/>
    <w:rPr>
      <w:rFonts w:ascii="Tahoma" w:eastAsia="Times New Roman" w:hAnsi="Tahoma" w:cs="Tahoma"/>
      <w:sz w:val="16"/>
      <w:szCs w:val="16"/>
    </w:rPr>
  </w:style>
  <w:style w:type="paragraph" w:customStyle="1" w:styleId="CharCharCharChar">
    <w:name w:val="Char Char Char Char"/>
    <w:basedOn w:val="Normal"/>
    <w:semiHidden/>
    <w:rsid w:val="00887C0F"/>
    <w:pPr>
      <w:spacing w:after="160" w:line="240" w:lineRule="exact"/>
    </w:pPr>
    <w:rPr>
      <w:rFonts w:ascii="Arial" w:hAnsi="Arial"/>
      <w:sz w:val="22"/>
      <w:szCs w:val="22"/>
    </w:rPr>
  </w:style>
  <w:style w:type="paragraph" w:styleId="Header">
    <w:name w:val="header"/>
    <w:basedOn w:val="Normal"/>
    <w:link w:val="HeaderChar"/>
    <w:uiPriority w:val="99"/>
    <w:unhideWhenUsed/>
    <w:rsid w:val="0080583D"/>
    <w:pPr>
      <w:tabs>
        <w:tab w:val="center" w:pos="4680"/>
        <w:tab w:val="right" w:pos="9360"/>
      </w:tabs>
    </w:pPr>
  </w:style>
  <w:style w:type="character" w:customStyle="1" w:styleId="HeaderChar">
    <w:name w:val="Header Char"/>
    <w:basedOn w:val="DefaultParagraphFont"/>
    <w:link w:val="Header"/>
    <w:uiPriority w:val="99"/>
    <w:rsid w:val="0080583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0583D"/>
    <w:pPr>
      <w:tabs>
        <w:tab w:val="center" w:pos="4680"/>
        <w:tab w:val="right" w:pos="9360"/>
      </w:tabs>
    </w:pPr>
  </w:style>
  <w:style w:type="character" w:customStyle="1" w:styleId="FooterChar">
    <w:name w:val="Footer Char"/>
    <w:basedOn w:val="DefaultParagraphFont"/>
    <w:link w:val="Footer"/>
    <w:uiPriority w:val="99"/>
    <w:rsid w:val="0080583D"/>
    <w:rPr>
      <w:rFonts w:ascii="Times New Roman" w:eastAsia="Times New Roman" w:hAnsi="Times New Roman" w:cs="Times New Roman"/>
      <w:sz w:val="28"/>
      <w:szCs w:val="28"/>
    </w:rPr>
  </w:style>
  <w:style w:type="paragraph" w:customStyle="1" w:styleId="Num-DocParagraph">
    <w:name w:val="Num-Doc Paragraph"/>
    <w:basedOn w:val="BalloonText"/>
    <w:rsid w:val="00C52C0D"/>
  </w:style>
  <w:style w:type="paragraph" w:styleId="BodyText">
    <w:name w:val="Body Text"/>
    <w:basedOn w:val="Normal"/>
    <w:link w:val="BodyTextChar"/>
    <w:uiPriority w:val="99"/>
    <w:semiHidden/>
    <w:unhideWhenUsed/>
    <w:rsid w:val="00C52C0D"/>
    <w:pPr>
      <w:spacing w:after="120"/>
    </w:pPr>
  </w:style>
  <w:style w:type="character" w:customStyle="1" w:styleId="BodyTextChar">
    <w:name w:val="Body Text Char"/>
    <w:basedOn w:val="DefaultParagraphFont"/>
    <w:link w:val="BodyText"/>
    <w:uiPriority w:val="99"/>
    <w:semiHidden/>
    <w:rsid w:val="00C52C0D"/>
    <w:rPr>
      <w:rFonts w:ascii="Times New Roman" w:eastAsia="Times New Roman" w:hAnsi="Times New Roman" w:cs="Times New Roman"/>
      <w:sz w:val="28"/>
      <w:szCs w:val="28"/>
    </w:rPr>
  </w:style>
  <w:style w:type="paragraph" w:styleId="Title">
    <w:name w:val="Title"/>
    <w:basedOn w:val="Normal"/>
    <w:link w:val="TitleChar"/>
    <w:qFormat/>
    <w:rsid w:val="00B64619"/>
    <w:pPr>
      <w:jc w:val="center"/>
    </w:pPr>
    <w:rPr>
      <w:b/>
      <w:bCs/>
      <w:sz w:val="24"/>
      <w:szCs w:val="26"/>
    </w:rPr>
  </w:style>
  <w:style w:type="character" w:customStyle="1" w:styleId="TitleChar">
    <w:name w:val="Title Char"/>
    <w:basedOn w:val="DefaultParagraphFont"/>
    <w:link w:val="Title"/>
    <w:rsid w:val="00B64619"/>
    <w:rPr>
      <w:rFonts w:ascii="Times New Roman" w:eastAsia="Times New Roman" w:hAnsi="Times New Roman" w:cs="Times New Roman"/>
      <w:b/>
      <w:bCs/>
      <w:sz w:val="24"/>
      <w:szCs w:val="26"/>
    </w:rPr>
  </w:style>
  <w:style w:type="paragraph" w:customStyle="1" w:styleId="abc">
    <w:name w:val="abc"/>
    <w:basedOn w:val="Normal"/>
    <w:rsid w:val="00C544D3"/>
    <w:pPr>
      <w:overflowPunct w:val="0"/>
      <w:autoSpaceDE w:val="0"/>
      <w:autoSpaceDN w:val="0"/>
      <w:adjustRightInd w:val="0"/>
    </w:pPr>
    <w:rPr>
      <w:rFonts w:ascii=".VnTime" w:hAnsi=".VnTime"/>
      <w:kern w:val="16"/>
      <w:sz w:val="24"/>
      <w:szCs w:val="20"/>
    </w:rPr>
  </w:style>
  <w:style w:type="paragraph" w:styleId="NormalWeb">
    <w:name w:val="Normal (Web)"/>
    <w:basedOn w:val="Normal"/>
    <w:rsid w:val="009E28C8"/>
    <w:pPr>
      <w:spacing w:before="100" w:beforeAutospacing="1" w:after="100" w:afterAutospacing="1"/>
    </w:pPr>
    <w:rPr>
      <w:rFonts w:eastAsia="MS Mincho"/>
      <w:sz w:val="24"/>
      <w:szCs w:val="24"/>
      <w:lang w:eastAsia="ja-JP"/>
    </w:rPr>
  </w:style>
  <w:style w:type="paragraph" w:customStyle="1" w:styleId="Char">
    <w:name w:val=" Char"/>
    <w:basedOn w:val="Normal"/>
    <w:rsid w:val="009B32C5"/>
    <w:pPr>
      <w:spacing w:after="160" w:line="240" w:lineRule="exact"/>
    </w:pPr>
    <w:rPr>
      <w:rFonts w:ascii="Verdana" w:eastAsia="MS Mincho"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8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B26BD5-787D-4C04-A1FA-BBEC3543BED0}"/>
</file>

<file path=customXml/itemProps2.xml><?xml version="1.0" encoding="utf-8"?>
<ds:datastoreItem xmlns:ds="http://schemas.openxmlformats.org/officeDocument/2006/customXml" ds:itemID="{09B2B15C-01EC-473B-9CE5-6DFCEEE4F2C4}"/>
</file>

<file path=customXml/itemProps3.xml><?xml version="1.0" encoding="utf-8"?>
<ds:datastoreItem xmlns:ds="http://schemas.openxmlformats.org/officeDocument/2006/customXml" ds:itemID="{E3F07E3F-873C-4127-9803-BD2BB230805D}"/>
</file>

<file path=customXml/itemProps4.xml><?xml version="1.0" encoding="utf-8"?>
<ds:datastoreItem xmlns:ds="http://schemas.openxmlformats.org/officeDocument/2006/customXml" ds:itemID="{024F6EDB-EB66-4416-89F4-4605B3FCC970}"/>
</file>

<file path=docProps/app.xml><?xml version="1.0" encoding="utf-8"?>
<Properties xmlns="http://schemas.openxmlformats.org/officeDocument/2006/extended-properties" xmlns:vt="http://schemas.openxmlformats.org/officeDocument/2006/docPropsVTypes">
  <Template>Normal</Template>
  <TotalTime>127</TotalTime>
  <Pages>5</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12830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SILK</cp:lastModifiedBy>
  <cp:revision>70</cp:revision>
  <dcterms:created xsi:type="dcterms:W3CDTF">2018-04-20T14:53:00Z</dcterms:created>
  <dcterms:modified xsi:type="dcterms:W3CDTF">2018-04-20T17:09:00Z</dcterms:modified>
</cp:coreProperties>
</file>